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13" w:rsidRDefault="00430313" w:rsidP="00430313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313" w:rsidRDefault="00430313" w:rsidP="00430313">
      <w:pPr>
        <w:spacing w:after="0" w:line="240" w:lineRule="auto"/>
        <w:ind w:firstLine="0"/>
        <w:jc w:val="center"/>
        <w:rPr>
          <w:b/>
          <w:szCs w:val="28"/>
        </w:rPr>
      </w:pPr>
    </w:p>
    <w:p w:rsidR="00430313" w:rsidRDefault="00430313" w:rsidP="00430313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АДМИНИСТРАЦИЯ</w:t>
      </w:r>
    </w:p>
    <w:p w:rsidR="00430313" w:rsidRDefault="00430313" w:rsidP="00430313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БОЛЬШЕСУДАЧЕНСКОГО СЕЛЬСКОГО ПОСЕЛЕНИЯ</w:t>
      </w:r>
    </w:p>
    <w:p w:rsidR="00430313" w:rsidRDefault="00430313" w:rsidP="00430313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РУДНЯНСКОГО МУНИЦИПАЛЬНОГО РАЙОНА</w:t>
      </w:r>
    </w:p>
    <w:p w:rsidR="00430313" w:rsidRDefault="00430313" w:rsidP="00430313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ВОЛГОГРАДСКОЙ ОБЛАСТИ</w:t>
      </w:r>
    </w:p>
    <w:p w:rsidR="00430313" w:rsidRDefault="00430313" w:rsidP="00430313">
      <w:pPr>
        <w:spacing w:after="0" w:line="240" w:lineRule="auto"/>
        <w:ind w:firstLine="0"/>
        <w:rPr>
          <w:szCs w:val="28"/>
        </w:rPr>
      </w:pPr>
      <w:r>
        <w:rPr>
          <w:szCs w:val="28"/>
          <w:vertAlign w:val="superscript"/>
        </w:rPr>
        <w:t>____________________________________________________________________________________________________</w:t>
      </w:r>
    </w:p>
    <w:p w:rsidR="00430313" w:rsidRDefault="00430313" w:rsidP="00430313">
      <w:pPr>
        <w:shd w:val="clear" w:color="auto" w:fill="FFFFFF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430313" w:rsidRDefault="00430313" w:rsidP="00430313">
      <w:pPr>
        <w:shd w:val="clear" w:color="auto" w:fill="FFFFFF"/>
        <w:spacing w:after="0" w:line="240" w:lineRule="auto"/>
        <w:ind w:firstLine="0"/>
        <w:jc w:val="center"/>
        <w:rPr>
          <w:szCs w:val="28"/>
        </w:rPr>
      </w:pPr>
    </w:p>
    <w:p w:rsidR="00430313" w:rsidRDefault="00430313" w:rsidP="00430313">
      <w:pPr>
        <w:spacing w:after="0" w:line="240" w:lineRule="auto"/>
        <w:ind w:firstLine="0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от  31 января 2019г.                                                                         №  6</w:t>
      </w:r>
    </w:p>
    <w:p w:rsidR="00430313" w:rsidRDefault="00430313" w:rsidP="00430313">
      <w:pPr>
        <w:spacing w:after="0" w:line="240" w:lineRule="auto"/>
        <w:ind w:firstLine="0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с</w:t>
      </w:r>
      <w:proofErr w:type="gramStart"/>
      <w:r>
        <w:rPr>
          <w:rFonts w:eastAsia="Times New Roman"/>
          <w:bCs/>
          <w:color w:val="000000"/>
          <w:szCs w:val="28"/>
          <w:lang w:eastAsia="ru-RU"/>
        </w:rPr>
        <w:t>.Б</w:t>
      </w:r>
      <w:proofErr w:type="gramEnd"/>
      <w:r>
        <w:rPr>
          <w:rFonts w:eastAsia="Times New Roman"/>
          <w:bCs/>
          <w:color w:val="000000"/>
          <w:szCs w:val="28"/>
          <w:lang w:eastAsia="ru-RU"/>
        </w:rPr>
        <w:t>ольшое Судачье</w:t>
      </w:r>
    </w:p>
    <w:p w:rsidR="00430313" w:rsidRDefault="00430313" w:rsidP="00430313">
      <w:pPr>
        <w:widowControl w:val="0"/>
        <w:autoSpaceDE w:val="0"/>
        <w:spacing w:line="240" w:lineRule="auto"/>
        <w:ind w:firstLine="0"/>
        <w:jc w:val="center"/>
        <w:rPr>
          <w:szCs w:val="28"/>
        </w:rPr>
      </w:pP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Об утверждении Положения о резервном фонде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администрации Большесудаченского сельского поселения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center"/>
        <w:rPr>
          <w:szCs w:val="28"/>
          <w:u w:val="single"/>
        </w:rPr>
      </w:pPr>
      <w:r>
        <w:rPr>
          <w:szCs w:val="28"/>
        </w:rPr>
        <w:t xml:space="preserve">Руднянского муниципального района Волгоградской области  </w:t>
      </w:r>
      <w:r>
        <w:rPr>
          <w:i/>
          <w:szCs w:val="28"/>
          <w:u w:val="single"/>
        </w:rPr>
        <w:t xml:space="preserve"> </w:t>
      </w:r>
    </w:p>
    <w:p w:rsidR="00430313" w:rsidRDefault="00430313" w:rsidP="00430313">
      <w:pPr>
        <w:pStyle w:val="3"/>
        <w:spacing w:after="0"/>
        <w:rPr>
          <w:b/>
          <w:sz w:val="28"/>
          <w:szCs w:val="28"/>
        </w:rPr>
      </w:pP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В соответствии со </w:t>
      </w:r>
      <w:hyperlink r:id="rId5" w:history="1">
        <w:r>
          <w:rPr>
            <w:rStyle w:val="a4"/>
            <w:szCs w:val="28"/>
          </w:rPr>
          <w:t>статьей 81</w:t>
        </w:r>
      </w:hyperlink>
      <w:r>
        <w:rPr>
          <w:szCs w:val="28"/>
        </w:rPr>
        <w:t xml:space="preserve"> Бюджетного кодекса Российской Федерации администрация Большесудаченского сельского поселения Руднянского муниципального района Волгоградской области </w:t>
      </w:r>
      <w:r>
        <w:rPr>
          <w:iCs/>
          <w:szCs w:val="28"/>
        </w:rPr>
        <w:t>постановляет:</w:t>
      </w:r>
    </w:p>
    <w:p w:rsidR="00430313" w:rsidRDefault="00430313" w:rsidP="00430313">
      <w:pPr>
        <w:widowControl w:val="0"/>
        <w:autoSpaceDE w:val="0"/>
        <w:spacing w:line="240" w:lineRule="auto"/>
        <w:ind w:firstLine="0"/>
        <w:rPr>
          <w:szCs w:val="28"/>
        </w:rPr>
      </w:pPr>
    </w:p>
    <w:p w:rsidR="00430313" w:rsidRDefault="00430313" w:rsidP="00430313">
      <w:pPr>
        <w:widowControl w:val="0"/>
        <w:autoSpaceDE w:val="0"/>
        <w:spacing w:line="240" w:lineRule="auto"/>
        <w:ind w:firstLine="0"/>
        <w:rPr>
          <w:szCs w:val="28"/>
        </w:rPr>
      </w:pPr>
      <w:r>
        <w:rPr>
          <w:szCs w:val="28"/>
        </w:rPr>
        <w:t>1. Утвердить прилагаемое Положение о резервном фонде  администрации Большесудаченского сельского поселения Руднянского муниципального района Волгоградской области.</w:t>
      </w:r>
    </w:p>
    <w:p w:rsidR="00430313" w:rsidRDefault="00430313" w:rsidP="00430313">
      <w:pPr>
        <w:widowControl w:val="0"/>
        <w:autoSpaceDE w:val="0"/>
        <w:spacing w:line="240" w:lineRule="auto"/>
        <w:ind w:firstLine="0"/>
        <w:rPr>
          <w:i/>
          <w:szCs w:val="28"/>
          <w:u w:val="single"/>
        </w:rPr>
      </w:pPr>
      <w:r>
        <w:rPr>
          <w:szCs w:val="28"/>
        </w:rPr>
        <w:t>2. Признать утратившим силу постановление администрации Большесудаченского сельского поселения от 14.05.2010г. №14/1 «Об утверждении Положения о резервном фонде администрации Большесудаченского сельского поселения».</w:t>
      </w:r>
    </w:p>
    <w:p w:rsidR="00430313" w:rsidRDefault="00430313" w:rsidP="00430313">
      <w:pPr>
        <w:widowControl w:val="0"/>
        <w:autoSpaceDE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3. </w:t>
      </w:r>
      <w:r>
        <w:rPr>
          <w:bCs/>
          <w:szCs w:val="28"/>
        </w:rPr>
        <w:t>Настоящее постановление вступает в силу со дня</w:t>
      </w:r>
      <w:r>
        <w:rPr>
          <w:szCs w:val="28"/>
        </w:rPr>
        <w:t xml:space="preserve"> его официального опубликования.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bCs/>
          <w:iCs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bCs/>
          <w:iCs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bCs/>
          <w:iCs/>
          <w:szCs w:val="28"/>
        </w:rPr>
      </w:pP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Глава Большесудаченского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сельского поселения Руднянского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>Волгоградской области                                                        Г.А. Ивлиева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:rsidR="00430313" w:rsidRDefault="00430313" w:rsidP="00430313">
      <w:pPr>
        <w:spacing w:after="0" w:line="240" w:lineRule="auto"/>
        <w:ind w:left="5103" w:firstLine="0"/>
        <w:jc w:val="center"/>
        <w:rPr>
          <w:szCs w:val="28"/>
        </w:rPr>
      </w:pPr>
    </w:p>
    <w:p w:rsidR="00430313" w:rsidRDefault="00430313" w:rsidP="00430313">
      <w:pPr>
        <w:spacing w:after="0" w:line="240" w:lineRule="auto"/>
        <w:ind w:left="5103" w:firstLine="0"/>
        <w:jc w:val="center"/>
        <w:rPr>
          <w:szCs w:val="28"/>
        </w:rPr>
      </w:pPr>
    </w:p>
    <w:p w:rsidR="00430313" w:rsidRDefault="00430313" w:rsidP="00430313">
      <w:pPr>
        <w:spacing w:after="0" w:line="240" w:lineRule="auto"/>
        <w:ind w:left="5103" w:firstLine="0"/>
        <w:jc w:val="center"/>
        <w:rPr>
          <w:szCs w:val="28"/>
        </w:rPr>
      </w:pPr>
    </w:p>
    <w:p w:rsidR="00430313" w:rsidRDefault="00430313" w:rsidP="00430313">
      <w:pPr>
        <w:spacing w:after="0" w:line="240" w:lineRule="auto"/>
        <w:ind w:left="5103" w:firstLine="0"/>
        <w:jc w:val="center"/>
        <w:rPr>
          <w:szCs w:val="28"/>
        </w:rPr>
      </w:pPr>
    </w:p>
    <w:p w:rsidR="00430313" w:rsidRDefault="00430313" w:rsidP="00430313">
      <w:pPr>
        <w:spacing w:after="0" w:line="240" w:lineRule="auto"/>
        <w:ind w:left="5103" w:firstLine="0"/>
        <w:jc w:val="center"/>
        <w:rPr>
          <w:szCs w:val="28"/>
        </w:rPr>
      </w:pP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Утверждено постановлением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администрация Большесудаченского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сельского поселения Руднянского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Волгоградской области </w:t>
      </w:r>
    </w:p>
    <w:p w:rsidR="00430313" w:rsidRDefault="00430313" w:rsidP="00430313">
      <w:pPr>
        <w:widowControl w:val="0"/>
        <w:autoSpaceDE w:val="0"/>
        <w:spacing w:after="0" w:line="240" w:lineRule="auto"/>
        <w:ind w:firstLine="0"/>
        <w:jc w:val="right"/>
        <w:rPr>
          <w:szCs w:val="28"/>
        </w:rPr>
      </w:pPr>
      <w:r>
        <w:rPr>
          <w:szCs w:val="28"/>
        </w:rPr>
        <w:t>от «31» января 2019 г. №6</w:t>
      </w:r>
    </w:p>
    <w:p w:rsidR="00430313" w:rsidRDefault="00430313" w:rsidP="00430313">
      <w:pPr>
        <w:widowControl w:val="0"/>
        <w:autoSpaceDE w:val="0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</w:p>
    <w:p w:rsidR="00430313" w:rsidRDefault="00430313" w:rsidP="00430313">
      <w:pPr>
        <w:spacing w:after="0"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>ПОЛОЖЕНИЕ О РЕЗЕРВНОМ ФОНДЕ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>
        <w:rPr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>1.  Общие положения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 xml:space="preserve">Резервный фонд </w:t>
      </w:r>
      <w:r>
        <w:rPr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(далее - резервный фонд) формируется в составе бюджета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и не может превышать 3 процента общего объема расходов, утвержденного решением о бюджете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на соответствующий финансовый год и плановый период.</w:t>
      </w:r>
      <w:proofErr w:type="gramEnd"/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Размер резервного фонда определяется при формировании бюджета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и устанавливается решением о бюджете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на соответствующий финансовый год и плановый период.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Расходы резервного фонда предусматриваются в бюджете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отдельной строкой.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2.  </w:t>
      </w:r>
      <w:r>
        <w:rPr>
          <w:rFonts w:eastAsia="Times New Roman"/>
          <w:b/>
          <w:szCs w:val="28"/>
          <w:lang w:eastAsia="ru-RU"/>
        </w:rPr>
        <w:t xml:space="preserve"> Направления расходования средств резервного фонда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Расходование средств резервного фонда осуществляется по следующим основным направлениям: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2.1. Финансирование мероприятий для частичного покрытия расходов на ликвидацию последствий чрезвычайных ситуаций и стихийных бедствий на территории</w:t>
      </w:r>
      <w:r>
        <w:rPr>
          <w:rFonts w:eastAsia="Times New Roman"/>
          <w:i/>
          <w:color w:val="FF0000"/>
          <w:szCs w:val="28"/>
          <w:lang w:eastAsia="ru-RU"/>
        </w:rPr>
        <w:t xml:space="preserve">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, в том числе расходов </w:t>
      </w:r>
      <w:proofErr w:type="gramStart"/>
      <w:r>
        <w:rPr>
          <w:rFonts w:eastAsia="Times New Roman"/>
          <w:szCs w:val="28"/>
          <w:lang w:eastAsia="ru-RU"/>
        </w:rPr>
        <w:t>на</w:t>
      </w:r>
      <w:proofErr w:type="gramEnd"/>
      <w:r>
        <w:rPr>
          <w:rFonts w:eastAsia="Times New Roman"/>
          <w:szCs w:val="28"/>
          <w:lang w:eastAsia="ru-RU"/>
        </w:rPr>
        <w:t>: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1) проведение аварийно-спасательных работ в зонах чрезвычайных ситуаций и стихийных бедствий;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2) проведение неотложных аварийно-восстановительных работ на объектах жилищно-коммунального хозяйства, социальной сферы, </w:t>
      </w:r>
      <w:r>
        <w:rPr>
          <w:rFonts w:eastAsia="Times New Roman"/>
          <w:szCs w:val="28"/>
          <w:lang w:eastAsia="ru-RU"/>
        </w:rPr>
        <w:lastRenderedPageBreak/>
        <w:t>промышленности, энергетики, транспорта и связи, пострадавших в результате чрезвычайной ситуации или стихийного бедствия;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3) развертывание и содержание в течение необходимого срока (но не более шести месяцев) пунктов временного размещения и питания для граждан (из расчета за временное размещение - до 200 рублей на человека в сутки, за питание - до 100 рублей на человека в сутки);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4) оказание единовременной материальной помощи гражданам, пострадавшим от чрезвычайных ситуаций и стихийных бедствий;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5) возмещение расходов, связанных с привлечением организаций, привлекаемых для проведения экстренных мероприятий по ликвидации последствий чрезвычайных ситуаций и стихийных бедствий;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6) оказание гражданам финансовой помощи в связи с утратой ими имущества первой необходимости;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7) выплату единовременного пособия: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членам семей [супруге (супругу), детям, родителям и лицам, находившимся на иждивении] граждан, погибших (умерших) в результате чрезвычайной ситуации или стихийного бедствия;</w:t>
      </w:r>
      <w:proofErr w:type="gramEnd"/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семьям граждан, погибших (умерших) в результате чрезвычайной ситуации или стихийного бедствия;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гражданам, получившим в результате чрезвычайной ситуации вред здоровью, с учетом степени тяжести вреда здоровью.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ab/>
      </w:r>
      <w:hyperlink r:id="rId6" w:history="1">
        <w:r>
          <w:rPr>
            <w:rStyle w:val="a4"/>
            <w:rFonts w:eastAsia="Times New Roman"/>
            <w:szCs w:val="28"/>
            <w:lang w:eastAsia="ru-RU"/>
          </w:rPr>
          <w:t>2.2</w:t>
        </w:r>
      </w:hyperlink>
      <w:r>
        <w:rPr>
          <w:rFonts w:eastAsia="Times New Roman"/>
          <w:szCs w:val="28"/>
          <w:lang w:eastAsia="ru-RU"/>
        </w:rPr>
        <w:t>. Финансирование иных непредвиденных расходов.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К иным непредвиденным расходам относятся расходы на проведение ремонтных и восстановительных работ, не связанных с чрезвычайными ситуациями, оказание разовой материальной помощи гражданам и расходы на иные мероприятия, проводимые по решениям главы</w:t>
      </w:r>
      <w:r>
        <w:rPr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2.3. </w:t>
      </w:r>
      <w:proofErr w:type="gramStart"/>
      <w:r>
        <w:rPr>
          <w:rFonts w:eastAsia="Times New Roman"/>
          <w:szCs w:val="28"/>
          <w:lang w:eastAsia="ru-RU"/>
        </w:rPr>
        <w:t xml:space="preserve">Выделение средств из резервного фонда осуществляется на финансирование непредвиденных расходов, не предусмотренных в бюджете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на соответствующий финансовый год и плановый период или в случае недостаточности  средств,  находящихся в распоряжении органов местного самоуправления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, осуществляющих указанные расходы.</w:t>
      </w:r>
      <w:proofErr w:type="gramEnd"/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ab/>
      </w:r>
      <w:hyperlink r:id="rId7" w:history="1">
        <w:r>
          <w:rPr>
            <w:rStyle w:val="a4"/>
            <w:rFonts w:eastAsia="Times New Roman"/>
            <w:szCs w:val="28"/>
            <w:lang w:eastAsia="ru-RU"/>
          </w:rPr>
          <w:t>2.4</w:t>
        </w:r>
      </w:hyperlink>
      <w:r>
        <w:rPr>
          <w:rFonts w:eastAsia="Times New Roman"/>
          <w:szCs w:val="28"/>
          <w:lang w:eastAsia="ru-RU"/>
        </w:rPr>
        <w:t>. Использование средств резервного фонда на цели, не предусмотренные настоящим Положением, не допускается.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outlineLvl w:val="1"/>
        <w:rPr>
          <w:b/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outlineLvl w:val="1"/>
        <w:rPr>
          <w:b/>
          <w:szCs w:val="28"/>
        </w:rPr>
      </w:pPr>
      <w:r>
        <w:rPr>
          <w:b/>
          <w:szCs w:val="28"/>
        </w:rPr>
        <w:tab/>
        <w:t xml:space="preserve">3. </w:t>
      </w:r>
      <w:r>
        <w:rPr>
          <w:rFonts w:eastAsia="Times New Roman"/>
          <w:b/>
          <w:szCs w:val="28"/>
          <w:lang w:eastAsia="ru-RU"/>
        </w:rPr>
        <w:t xml:space="preserve">Управление средствами резервного фонда                              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3.1. Решение об использовании средств резервного фонда принимается администрацией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в форме постановления.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bookmarkStart w:id="0" w:name="Par7"/>
      <w:bookmarkEnd w:id="0"/>
      <w:r>
        <w:rPr>
          <w:rFonts w:eastAsia="Times New Roman"/>
          <w:szCs w:val="28"/>
          <w:lang w:eastAsia="ru-RU"/>
        </w:rPr>
        <w:lastRenderedPageBreak/>
        <w:tab/>
        <w:t xml:space="preserve">3.2. </w:t>
      </w:r>
      <w:proofErr w:type="gramStart"/>
      <w:r>
        <w:rPr>
          <w:rFonts w:eastAsia="Times New Roman"/>
          <w:szCs w:val="28"/>
          <w:lang w:eastAsia="ru-RU"/>
        </w:rPr>
        <w:t xml:space="preserve">К проекту постановления администрации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 выделении средств из резервного фонда на финансирование непредвиденных расходов должны быть приложены обоснование необходимости выделения средств из резервного фонда и документы, подтверждающие размер запрашиваемых средств (смета расходов, проектная документация, расчеты, счета, акты сверок, договоры, соглашения, экспертные заключения и т.п.).</w:t>
      </w:r>
      <w:proofErr w:type="gramEnd"/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В обосновании должны быть указаны следующие сведения: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размер запрашиваемых средств, его обоснование, включая сметно-финансовые расчеты;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цели расходования средств;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обоснование недостаточности средств, находящихся в распоряжении;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мотивированное обоснование непредвиденности расходов.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3.3 Ходатайство о выделении средств из резервного фонда на финансирование непредвиденных расходов направляется главе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К указанному ходатайству должны быть приложены обоснование и документы, указанные в пункте 3.2 настоящего Положения.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3.4. Глава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Style w:val="a3"/>
          <w:rFonts w:eastAsia="Times New Roman"/>
          <w:color w:val="FF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направляет поступившие документы на рассмотрение в администрацию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По результатам рассмотрения представленного ходатайства с приложенными к нему документами администрация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готовит заключение о возможности выделения (положительное заключение) или о невозможности выделения (отрицательное заключение) средств из резервного фонда.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Общий срок подготовки заключения о возможности (невозможности) выделения средств из резервного фонда на цели, указанные в ходатайстве, составляет 3 рабочих дня со дня поступления документов в администрацию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от главы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В случае положительного заключения администрация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готовит проект постановления администрации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 выделении средств из резервного фонда. 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В случае отрицательного заключения администрация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готовит проект письма главы</w:t>
      </w:r>
      <w:r>
        <w:rPr>
          <w:rFonts w:eastAsia="Times New Roman"/>
          <w:i/>
          <w:szCs w:val="28"/>
          <w:lang w:eastAsia="ru-RU"/>
        </w:rPr>
        <w:t xml:space="preserve"> </w:t>
      </w:r>
      <w:r>
        <w:rPr>
          <w:szCs w:val="28"/>
        </w:rPr>
        <w:lastRenderedPageBreak/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об отклонении ходатайства с мотивированным обоснованием отказа в выделении средств из резервного фонда.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Письмо направляется главой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лицу, обратившемуся с ходатайством.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3.5. Основаниями для отказа в выделении средств из резервного фонда на цели, указанные в ходатайстве, являются: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отсутствие или недостаточность бюджетных ассигнований резервного фонда в текущем финансовом году;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несоответствие целей, на которые запрашиваются средства резервного фонда, полномочиям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>;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отсутствие обоснования и документов, указанных в </w:t>
      </w:r>
      <w:hyperlink r:id="rId8" w:anchor="Par7" w:history="1">
        <w:r>
          <w:rPr>
            <w:rStyle w:val="a4"/>
            <w:rFonts w:eastAsia="Times New Roman"/>
            <w:szCs w:val="28"/>
            <w:lang w:eastAsia="ru-RU"/>
          </w:rPr>
          <w:t>пункте 3.2</w:t>
        </w:r>
      </w:hyperlink>
      <w:r>
        <w:rPr>
          <w:rFonts w:eastAsia="Times New Roman"/>
          <w:szCs w:val="28"/>
          <w:lang w:eastAsia="ru-RU"/>
        </w:rPr>
        <w:t xml:space="preserve"> настоящего Положения.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4.  </w:t>
      </w:r>
      <w:r>
        <w:rPr>
          <w:rFonts w:eastAsia="Times New Roman"/>
          <w:b/>
          <w:szCs w:val="28"/>
          <w:lang w:eastAsia="ru-RU"/>
        </w:rPr>
        <w:t xml:space="preserve"> </w:t>
      </w:r>
      <w:proofErr w:type="gramStart"/>
      <w:r>
        <w:rPr>
          <w:rFonts w:eastAsia="Times New Roman"/>
          <w:b/>
          <w:szCs w:val="28"/>
          <w:lang w:eastAsia="ru-RU"/>
        </w:rPr>
        <w:t>Контроль за</w:t>
      </w:r>
      <w:proofErr w:type="gramEnd"/>
      <w:r>
        <w:rPr>
          <w:rFonts w:eastAsia="Times New Roman"/>
          <w:b/>
          <w:szCs w:val="28"/>
          <w:lang w:eastAsia="ru-RU"/>
        </w:rPr>
        <w:t xml:space="preserve"> расходованием средств резервного фонда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расходованием средств резервного фонда осуществляется администрацией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Резервный фонд исполняется в течение финансового года. Неиспользованные остатки резервного фонда на следующий год не переносятся.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Получатели средств резервного фонда, представляют в администрацию 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отчет о целевом использовании средств резервного фонда.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ab/>
        <w:t>Информация об использовании бюджетных ассигнований резервных фондов в виде отчета прилагается к годовому отчету об исполнении бюджета Большесудаченского сельского поселения Руднянского муниципального района Волгоградской области.</w:t>
      </w:r>
      <w:r>
        <w:rPr>
          <w:rFonts w:eastAsia="Times New Roman"/>
          <w:szCs w:val="28"/>
          <w:lang w:eastAsia="ru-RU"/>
        </w:rPr>
        <w:t xml:space="preserve"> Расходы, произведенные за счет средств резервного фонда, отражаются в отчете об исполнении бюджета </w:t>
      </w:r>
      <w:r>
        <w:rPr>
          <w:szCs w:val="28"/>
        </w:rPr>
        <w:t>Большесудаченского сельского поселения Руднянского муниципального района Волгоградской области</w:t>
      </w:r>
      <w:r>
        <w:rPr>
          <w:rFonts w:eastAsia="Times New Roman"/>
          <w:szCs w:val="28"/>
          <w:lang w:eastAsia="ru-RU"/>
        </w:rPr>
        <w:t xml:space="preserve"> по соответствующим кодам бюджетной классификации.</w:t>
      </w: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:rsidR="00430313" w:rsidRDefault="00430313" w:rsidP="00430313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:rsidR="00430313" w:rsidRDefault="00430313" w:rsidP="00430313">
      <w:pPr>
        <w:spacing w:line="240" w:lineRule="auto"/>
        <w:ind w:firstLine="0"/>
        <w:rPr>
          <w:szCs w:val="28"/>
        </w:rPr>
      </w:pPr>
    </w:p>
    <w:p w:rsidR="008F0BC1" w:rsidRDefault="008F0BC1"/>
    <w:sectPr w:rsidR="008F0BC1" w:rsidSect="008F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313"/>
    <w:rsid w:val="00430313"/>
    <w:rsid w:val="008F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1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43031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30313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footnote reference"/>
    <w:semiHidden/>
    <w:unhideWhenUsed/>
    <w:rsid w:val="00430313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4303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First\LOCALS~1\Temp\&#1055;&#1086;&#1083;&#1086;&#1078;&#1077;&#1085;&#1080;&#1077;%20&#1086;%20&#1088;&#1077;&#1079;&#1077;&#1088;&#1074;&#1085;&#1086;&#1084;%20&#1092;&#1086;&#1085;&#1076;&#107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BADADF3FD6ABD3F040363FDDC387BB135A3F205704B67DE42D3BC3EDDEB8079E0CD7935D6876519CFAF997QCr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BADADF3FD6ABD3F040363FDDC387BB135A3F205704B67DE42D3BC3EDDEB8079E0CD7935D6876519CFAF997QCrFK" TargetMode="External"/><Relationship Id="rId5" Type="http://schemas.openxmlformats.org/officeDocument/2006/relationships/hyperlink" Target="consultantplus://offline/main?base=LAW;n=112715;fld=134;dst=144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2019-01-31T10:33:00Z</dcterms:created>
  <dcterms:modified xsi:type="dcterms:W3CDTF">2019-01-31T10:33:00Z</dcterms:modified>
</cp:coreProperties>
</file>