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BE4CC5" w:rsidP="003E7BEC">
      <w:pPr>
        <w:jc w:val="center"/>
        <w:rPr>
          <w:b/>
          <w:sz w:val="28"/>
          <w:szCs w:val="28"/>
        </w:rPr>
      </w:pPr>
      <w:r w:rsidRPr="00BE4C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63A51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7535B5">
        <w:rPr>
          <w:sz w:val="28"/>
          <w:szCs w:val="28"/>
        </w:rPr>
        <w:t>10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A63A51">
        <w:rPr>
          <w:sz w:val="28"/>
          <w:szCs w:val="28"/>
        </w:rPr>
        <w:t>61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</w:t>
      </w:r>
      <w:proofErr w:type="gramStart"/>
      <w:r w:rsidRPr="00244A03">
        <w:rPr>
          <w:bCs/>
          <w:sz w:val="28"/>
          <w:szCs w:val="28"/>
        </w:rPr>
        <w:t>требованиях</w:t>
      </w:r>
      <w:proofErr w:type="gramEnd"/>
      <w:r w:rsidRPr="00244A03">
        <w:rPr>
          <w:bCs/>
          <w:sz w:val="28"/>
          <w:szCs w:val="28"/>
        </w:rPr>
        <w:t xml:space="preserve"> к форме планов закупок товаров, работ, услуг» </w:t>
      </w:r>
      <w:r w:rsidRPr="00244A03">
        <w:rPr>
          <w:sz w:val="28"/>
          <w:szCs w:val="28"/>
        </w:rPr>
        <w:t>и</w:t>
      </w:r>
      <w:r w:rsidR="007535B5">
        <w:rPr>
          <w:sz w:val="28"/>
          <w:szCs w:val="28"/>
        </w:rPr>
        <w:t xml:space="preserve"> ходатайством от 18.10.2019 г.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F7750"/>
    <w:rsid w:val="00731F73"/>
    <w:rsid w:val="007535B5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3A51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44</cp:revision>
  <cp:lastPrinted>2017-03-28T13:23:00Z</cp:lastPrinted>
  <dcterms:created xsi:type="dcterms:W3CDTF">2017-03-06T12:48:00Z</dcterms:created>
  <dcterms:modified xsi:type="dcterms:W3CDTF">2019-10-29T05:39:00Z</dcterms:modified>
</cp:coreProperties>
</file>