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CC" w:rsidRDefault="008118CC" w:rsidP="008118CC">
      <w:pPr>
        <w:jc w:val="center"/>
        <w:rPr>
          <w:b/>
          <w:sz w:val="28"/>
          <w:szCs w:val="28"/>
        </w:rPr>
      </w:pPr>
    </w:p>
    <w:p w:rsidR="008118CC" w:rsidRDefault="008118CC" w:rsidP="008118CC">
      <w:pPr>
        <w:rPr>
          <w:b/>
          <w:sz w:val="28"/>
          <w:szCs w:val="28"/>
        </w:rPr>
      </w:pPr>
    </w:p>
    <w:p w:rsidR="008118CC" w:rsidRPr="00652E61" w:rsidRDefault="008118CC" w:rsidP="008118CC"/>
    <w:p w:rsidR="008118CC" w:rsidRDefault="008118CC" w:rsidP="008118C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118CC" w:rsidRPr="00333A17" w:rsidRDefault="008118CC" w:rsidP="008118CC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АДМИНИСТРАЦИИ БОЛЬШЕСУДАЧЕНСКОГО СЕЛЬСКОГО ПОСЕЛЕНИЯ</w:t>
      </w:r>
    </w:p>
    <w:p w:rsidR="008118CC" w:rsidRPr="00333A17" w:rsidRDefault="008118CC" w:rsidP="008118CC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РУДНЯНСКОГО МУНИЦИПАЛЬНОГО РАЙОНА</w:t>
      </w:r>
    </w:p>
    <w:p w:rsidR="008118CC" w:rsidRDefault="008118CC" w:rsidP="008118CC">
      <w:pPr>
        <w:jc w:val="center"/>
      </w:pPr>
      <w:r w:rsidRPr="00333A17">
        <w:rPr>
          <w:sz w:val="28"/>
          <w:szCs w:val="28"/>
        </w:rPr>
        <w:t>ВОЛГОГРАДСКОЙ ОБЛАСТИ</w:t>
      </w:r>
    </w:p>
    <w:p w:rsidR="008118CC" w:rsidRDefault="008118CC" w:rsidP="008118CC">
      <w:pPr>
        <w:jc w:val="center"/>
      </w:pPr>
    </w:p>
    <w:p w:rsidR="008118CC" w:rsidRPr="00652E61" w:rsidRDefault="008118CC" w:rsidP="008118CC"/>
    <w:p w:rsidR="008118CC" w:rsidRPr="00333A17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от 05.02.2018</w:t>
      </w:r>
      <w:r w:rsidRPr="00333A17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              </w:t>
      </w:r>
      <w:r w:rsidRPr="00333A1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с. Большое Судачье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О выделении специальных мест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для размещения </w:t>
      </w:r>
      <w:proofErr w:type="gramStart"/>
      <w:r>
        <w:rPr>
          <w:sz w:val="28"/>
          <w:szCs w:val="28"/>
        </w:rPr>
        <w:t>печатных</w:t>
      </w:r>
      <w:proofErr w:type="gramEnd"/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агитационных материалов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инициативной группы по проведению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референдума, иных групп участников референдума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п.7 ст.32 Закона Волгоградской области  от 31.05.2007 № 1475-ОД «Об областном референдуме», постановлением Избирательной комиссии Волгоградской области от 17.11.2017 № 37/386-6 «О вопросах, связанных с агитацией по вопросам референдума Волгоградской области»,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1. Выделить специальные места для размещения печатных агитационных материалов инициативной группы по проведению референдума, иных участников референдума: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1.1. На территории участка референдума № 3411: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стенды: 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- около магазина по адресу: с.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Судачье, ул. Школьная, д.5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Октябрьская, д.174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Автобусные павильоны: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- с.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Судачье, ул. Октябрьская, около дома № 52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- с.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Судачье, ул. Буденного, около дома № 98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- с.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Судачье, ул. Буденного, около дома № 44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территориальную избирательную комиссию Руднянского района.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jc w:val="center"/>
        <w:rPr>
          <w:b/>
          <w:sz w:val="28"/>
          <w:szCs w:val="28"/>
        </w:rPr>
      </w:pPr>
    </w:p>
    <w:p w:rsidR="008118CC" w:rsidRDefault="008118CC" w:rsidP="008118CC">
      <w:pPr>
        <w:rPr>
          <w:b/>
          <w:sz w:val="28"/>
          <w:szCs w:val="28"/>
        </w:rPr>
      </w:pPr>
    </w:p>
    <w:p w:rsidR="008118CC" w:rsidRPr="00652E61" w:rsidRDefault="008118CC" w:rsidP="008118CC">
      <w:bookmarkStart w:id="0" w:name="_GoBack"/>
      <w:bookmarkEnd w:id="0"/>
    </w:p>
    <w:sectPr w:rsidR="008118CC" w:rsidRPr="00652E61" w:rsidSect="0019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8CC"/>
    <w:rsid w:val="00193201"/>
    <w:rsid w:val="008118CC"/>
    <w:rsid w:val="00B2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User</cp:lastModifiedBy>
  <cp:revision>3</cp:revision>
  <dcterms:created xsi:type="dcterms:W3CDTF">2018-03-13T12:14:00Z</dcterms:created>
  <dcterms:modified xsi:type="dcterms:W3CDTF">2018-03-13T18:44:00Z</dcterms:modified>
</cp:coreProperties>
</file>