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B35" w:rsidRDefault="009D3B35" w:rsidP="009D3B3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9D3B35" w:rsidRDefault="009D3B35" w:rsidP="009D3B3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БОЛЬШЕСУДАЧЕНСКОГО СЕЛЬСКОГО ПОСЕЛЕНИЯ</w:t>
      </w:r>
    </w:p>
    <w:p w:rsidR="009D3B35" w:rsidRDefault="009D3B35" w:rsidP="009D3B35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9D3B35" w:rsidRDefault="009D3B35" w:rsidP="009D3B35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9D3B35" w:rsidRDefault="009D3B35" w:rsidP="009D3B35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118"/>
        <w:gridCol w:w="484"/>
        <w:gridCol w:w="792"/>
      </w:tblGrid>
      <w:tr w:rsidR="009D3B35" w:rsidTr="009D3B35">
        <w:trPr>
          <w:trHeight w:val="2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3B35" w:rsidRDefault="009D3B35">
            <w:pPr>
              <w:rPr>
                <w:sz w:val="28"/>
                <w:szCs w:val="28"/>
              </w:rPr>
            </w:pPr>
          </w:p>
          <w:p w:rsidR="009D3B35" w:rsidRDefault="009D3B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D3B35" w:rsidRDefault="009D3B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10   октября  2018 года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D3B35" w:rsidRDefault="009D3B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D3B35" w:rsidRDefault="009D3B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</w:tbl>
    <w:p w:rsidR="009D3B35" w:rsidRDefault="009D3B35" w:rsidP="009D3B35">
      <w:pPr>
        <w:shd w:val="clear" w:color="auto" w:fill="FFFFFF"/>
        <w:rPr>
          <w:sz w:val="28"/>
          <w:szCs w:val="28"/>
        </w:rPr>
      </w:pPr>
    </w:p>
    <w:p w:rsidR="009D3B35" w:rsidRDefault="009D3B35" w:rsidP="009D3B3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порядка формирования и ведения реестра</w:t>
      </w:r>
    </w:p>
    <w:p w:rsidR="009D3B35" w:rsidRDefault="009D3B35" w:rsidP="009D3B3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источников доходов бюджета Большесудаченского сельского поселения Руднянского муниципального района Волгоградской области</w:t>
      </w:r>
    </w:p>
    <w:p w:rsidR="009D3B35" w:rsidRDefault="009D3B35" w:rsidP="009D3B35">
      <w:pPr>
        <w:pStyle w:val="ConsPlusNormal"/>
        <w:jc w:val="both"/>
        <w:rPr>
          <w:rFonts w:ascii="Times New Roman" w:hAnsi="Times New Roman"/>
          <w:szCs w:val="28"/>
        </w:rPr>
      </w:pPr>
    </w:p>
    <w:p w:rsidR="009D3B35" w:rsidRDefault="009D3B35" w:rsidP="009D3B35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 xml:space="preserve">В соответствии с </w:t>
      </w:r>
      <w:hyperlink r:id="rId4" w:history="1">
        <w:r>
          <w:rPr>
            <w:rStyle w:val="a3"/>
            <w:rFonts w:ascii="Times New Roman" w:hAnsi="Times New Roman"/>
            <w:szCs w:val="28"/>
            <w:u w:val="none"/>
          </w:rPr>
          <w:t>пунктом 7 статьи 47.1</w:t>
        </w:r>
      </w:hyperlink>
      <w:r>
        <w:rPr>
          <w:rFonts w:ascii="Times New Roman" w:hAnsi="Times New Roman"/>
          <w:szCs w:val="28"/>
        </w:rPr>
        <w:t xml:space="preserve"> Бюджетного кодекса Российской Федерации, </w:t>
      </w:r>
      <w:hyperlink r:id="rId5" w:history="1">
        <w:r>
          <w:rPr>
            <w:rStyle w:val="a3"/>
            <w:rFonts w:ascii="Times New Roman" w:hAnsi="Times New Roman"/>
            <w:szCs w:val="28"/>
            <w:u w:val="none"/>
          </w:rPr>
          <w:t>постановлением</w:t>
        </w:r>
      </w:hyperlink>
      <w:r>
        <w:rPr>
          <w:rFonts w:ascii="Times New Roman" w:hAnsi="Times New Roman"/>
          <w:szCs w:val="28"/>
        </w:rPr>
        <w:t xml:space="preserve"> Правительства Российской Федерации от 31 августа 2016 г. N 868 "О порядке формирования и ведения перечня источников доходов Российской Федерации", </w:t>
      </w:r>
      <w:hyperlink r:id="rId6" w:history="1">
        <w:r>
          <w:rPr>
            <w:rStyle w:val="a3"/>
            <w:rFonts w:ascii="Times New Roman" w:hAnsi="Times New Roman"/>
            <w:szCs w:val="28"/>
            <w:u w:val="none"/>
          </w:rPr>
          <w:t>постановлением</w:t>
        </w:r>
      </w:hyperlink>
      <w:r>
        <w:rPr>
          <w:rFonts w:ascii="Times New Roman" w:hAnsi="Times New Roman"/>
          <w:szCs w:val="28"/>
        </w:rPr>
        <w:t xml:space="preserve"> Администрации Волгоградской области от 27 сентября 2017 г. N 515-п "Об утверждении Порядка формирования и ведения реестра источников доходов областного бюджета и реестра источников доходов бюджета Территориального</w:t>
      </w:r>
      <w:proofErr w:type="gramEnd"/>
      <w:r>
        <w:rPr>
          <w:rFonts w:ascii="Times New Roman" w:hAnsi="Times New Roman"/>
          <w:szCs w:val="28"/>
        </w:rPr>
        <w:t xml:space="preserve"> фонда обязательного медицинского страхования Волгоградской области", руководствуясь </w:t>
      </w:r>
      <w:hyperlink r:id="rId7" w:history="1">
        <w:r>
          <w:rPr>
            <w:rStyle w:val="a3"/>
            <w:rFonts w:ascii="Times New Roman" w:hAnsi="Times New Roman"/>
            <w:szCs w:val="28"/>
            <w:u w:val="none"/>
          </w:rPr>
          <w:t>Уставом</w:t>
        </w:r>
      </w:hyperlink>
      <w:r>
        <w:rPr>
          <w:rFonts w:ascii="Times New Roman" w:hAnsi="Times New Roman"/>
          <w:szCs w:val="28"/>
        </w:rPr>
        <w:t xml:space="preserve"> Большесудаченского сельского поселения, администрация Большесудаченского сельского поселения Руднянского муниципального района  постановляет:</w:t>
      </w:r>
    </w:p>
    <w:p w:rsidR="009D3B35" w:rsidRDefault="009D3B35" w:rsidP="009D3B35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 Утвердить прилагаемый </w:t>
      </w:r>
      <w:hyperlink r:id="rId8" w:anchor="P33" w:history="1">
        <w:r>
          <w:rPr>
            <w:rStyle w:val="a3"/>
            <w:rFonts w:ascii="Times New Roman" w:hAnsi="Times New Roman"/>
            <w:szCs w:val="28"/>
            <w:u w:val="none"/>
          </w:rPr>
          <w:t>Порядок</w:t>
        </w:r>
      </w:hyperlink>
      <w:r>
        <w:rPr>
          <w:rFonts w:ascii="Times New Roman" w:hAnsi="Times New Roman"/>
          <w:szCs w:val="28"/>
        </w:rPr>
        <w:t xml:space="preserve"> формирования и ведения реестра источников доходов бюджета Большесудаченского сельского поселения Руднянского муниципального района Волгоградской области.</w:t>
      </w:r>
    </w:p>
    <w:p w:rsidR="009D3B35" w:rsidRDefault="009D3B35" w:rsidP="009D3B35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2. </w:t>
      </w:r>
      <w:proofErr w:type="gramStart"/>
      <w:r>
        <w:rPr>
          <w:rFonts w:ascii="Times New Roman" w:hAnsi="Times New Roman"/>
          <w:szCs w:val="28"/>
        </w:rPr>
        <w:t>Контроль за</w:t>
      </w:r>
      <w:proofErr w:type="gramEnd"/>
      <w:r>
        <w:rPr>
          <w:rFonts w:ascii="Times New Roman" w:hAnsi="Times New Roman"/>
          <w:szCs w:val="28"/>
        </w:rPr>
        <w:t xml:space="preserve"> исполнением постановления оставляю за собой.</w:t>
      </w:r>
    </w:p>
    <w:p w:rsidR="009D3B35" w:rsidRDefault="009D3B35" w:rsidP="009D3B35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3.. Настоящее постановление вступает в силу со дня его обнародования и подлежит размещению на официальном сайте администрации Большесудаченского сельского поселения Руднянского муниципального района Волгоградской области.</w:t>
      </w:r>
    </w:p>
    <w:p w:rsidR="009D3B35" w:rsidRDefault="009D3B35" w:rsidP="009D3B35">
      <w:pPr>
        <w:shd w:val="clear" w:color="auto" w:fill="FFFFFF"/>
        <w:ind w:left="709"/>
        <w:jc w:val="both"/>
        <w:rPr>
          <w:sz w:val="28"/>
          <w:szCs w:val="28"/>
        </w:rPr>
      </w:pPr>
    </w:p>
    <w:p w:rsidR="009D3B35" w:rsidRDefault="009D3B35" w:rsidP="009D3B35">
      <w:pPr>
        <w:rPr>
          <w:sz w:val="28"/>
          <w:szCs w:val="28"/>
        </w:rPr>
      </w:pPr>
    </w:p>
    <w:p w:rsidR="009D3B35" w:rsidRDefault="009D3B35" w:rsidP="009D3B35">
      <w:pPr>
        <w:rPr>
          <w:sz w:val="28"/>
          <w:szCs w:val="28"/>
        </w:rPr>
      </w:pPr>
      <w:r>
        <w:rPr>
          <w:sz w:val="28"/>
          <w:szCs w:val="28"/>
        </w:rPr>
        <w:t>Глава Большесудаченского</w:t>
      </w:r>
    </w:p>
    <w:p w:rsidR="009D3B35" w:rsidRDefault="009D3B35" w:rsidP="009D3B35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Г.А. Ивлиева</w:t>
      </w:r>
    </w:p>
    <w:p w:rsidR="009D3B35" w:rsidRDefault="009D3B35" w:rsidP="009D3B35">
      <w:pPr>
        <w:rPr>
          <w:sz w:val="28"/>
          <w:szCs w:val="28"/>
        </w:rPr>
      </w:pPr>
    </w:p>
    <w:p w:rsidR="009D3B35" w:rsidRDefault="009D3B35" w:rsidP="009D3B35">
      <w:pPr>
        <w:rPr>
          <w:sz w:val="28"/>
          <w:szCs w:val="28"/>
        </w:rPr>
      </w:pPr>
    </w:p>
    <w:p w:rsidR="009D3B35" w:rsidRDefault="009D3B35" w:rsidP="009D3B35">
      <w:pPr>
        <w:rPr>
          <w:sz w:val="28"/>
          <w:szCs w:val="28"/>
        </w:rPr>
      </w:pPr>
    </w:p>
    <w:p w:rsidR="009D3B35" w:rsidRDefault="009D3B35" w:rsidP="009D3B35">
      <w:pPr>
        <w:rPr>
          <w:sz w:val="28"/>
          <w:szCs w:val="28"/>
        </w:rPr>
      </w:pPr>
    </w:p>
    <w:p w:rsidR="009D3B35" w:rsidRDefault="009D3B35" w:rsidP="009D3B35">
      <w:pPr>
        <w:rPr>
          <w:sz w:val="28"/>
          <w:szCs w:val="28"/>
        </w:rPr>
      </w:pPr>
    </w:p>
    <w:p w:rsidR="009D3B35" w:rsidRDefault="009D3B35" w:rsidP="009D3B35">
      <w:pPr>
        <w:rPr>
          <w:sz w:val="28"/>
          <w:szCs w:val="28"/>
        </w:rPr>
      </w:pPr>
    </w:p>
    <w:p w:rsidR="009D3B35" w:rsidRDefault="009D3B35" w:rsidP="009D3B35">
      <w:pPr>
        <w:rPr>
          <w:sz w:val="28"/>
          <w:szCs w:val="28"/>
        </w:rPr>
      </w:pPr>
    </w:p>
    <w:p w:rsidR="009D3B35" w:rsidRDefault="009D3B35" w:rsidP="009D3B35">
      <w:pPr>
        <w:rPr>
          <w:sz w:val="28"/>
          <w:szCs w:val="28"/>
        </w:rPr>
      </w:pPr>
    </w:p>
    <w:p w:rsidR="009D3B35" w:rsidRDefault="009D3B35" w:rsidP="009D3B35">
      <w:pPr>
        <w:rPr>
          <w:sz w:val="28"/>
          <w:szCs w:val="28"/>
        </w:rPr>
      </w:pPr>
    </w:p>
    <w:p w:rsidR="009D3B35" w:rsidRDefault="009D3B35" w:rsidP="009D3B35">
      <w:pPr>
        <w:pStyle w:val="ConsPlusNormal"/>
        <w:ind w:firstLine="4536"/>
        <w:outlineLv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Утвержден</w:t>
      </w:r>
    </w:p>
    <w:p w:rsidR="009D3B35" w:rsidRDefault="009D3B35" w:rsidP="009D3B35">
      <w:pPr>
        <w:pStyle w:val="ConsPlusNormal"/>
        <w:ind w:firstLine="4536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постановлением администрации</w:t>
      </w:r>
    </w:p>
    <w:p w:rsidR="009D3B35" w:rsidRDefault="009D3B35" w:rsidP="009D3B35">
      <w:pPr>
        <w:pStyle w:val="ConsPlusNormal"/>
        <w:ind w:firstLine="4536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Большесудаченского сельского </w:t>
      </w:r>
    </w:p>
    <w:p w:rsidR="009D3B35" w:rsidRDefault="009D3B35" w:rsidP="009D3B35">
      <w:pPr>
        <w:pStyle w:val="ConsPlusNormal"/>
        <w:ind w:firstLine="4536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поселения</w:t>
      </w:r>
    </w:p>
    <w:p w:rsidR="009D3B35" w:rsidRDefault="009D3B35" w:rsidP="009D3B35">
      <w:pPr>
        <w:pStyle w:val="ConsPlusNormal"/>
        <w:ind w:firstLine="4536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 10.10. 2018г. № 36</w:t>
      </w:r>
    </w:p>
    <w:p w:rsidR="009D3B35" w:rsidRDefault="009D3B35" w:rsidP="009D3B35">
      <w:pPr>
        <w:pStyle w:val="ConsPlusNormal"/>
        <w:jc w:val="both"/>
        <w:rPr>
          <w:rFonts w:ascii="Times New Roman" w:hAnsi="Times New Roman"/>
          <w:szCs w:val="28"/>
        </w:rPr>
      </w:pPr>
    </w:p>
    <w:p w:rsidR="009D3B35" w:rsidRDefault="009D3B35" w:rsidP="009D3B3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3"/>
      <w:bookmarkEnd w:id="0"/>
      <w:r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9D3B35" w:rsidRDefault="009D3B35" w:rsidP="009D3B3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формирования и ведения реестра источников доходов бюджета Большесудаченского сельского поселения </w:t>
      </w:r>
    </w:p>
    <w:p w:rsidR="009D3B35" w:rsidRDefault="009D3B35" w:rsidP="009D3B3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Руднянского муниципального района Волгоградской области</w:t>
      </w:r>
    </w:p>
    <w:p w:rsidR="009D3B35" w:rsidRDefault="009D3B35" w:rsidP="009D3B35">
      <w:pPr>
        <w:pStyle w:val="ConsPlusNormal"/>
        <w:jc w:val="both"/>
        <w:rPr>
          <w:rFonts w:ascii="Times New Roman" w:hAnsi="Times New Roman"/>
          <w:szCs w:val="28"/>
        </w:rPr>
      </w:pPr>
    </w:p>
    <w:p w:rsidR="009D3B35" w:rsidRDefault="009D3B35" w:rsidP="009D3B35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 Настоящий Порядок определяет правила формирования и ведения реестра источников доходов бюджета Большесудаченского сельского поселения Руднянского муниципального района Волгоградской области (далее - реестр источников доходов бюджета).</w:t>
      </w:r>
    </w:p>
    <w:p w:rsidR="009D3B35" w:rsidRDefault="009D3B35" w:rsidP="009D3B35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2. </w:t>
      </w:r>
      <w:proofErr w:type="gramStart"/>
      <w:r>
        <w:rPr>
          <w:rFonts w:ascii="Times New Roman" w:hAnsi="Times New Roman"/>
          <w:szCs w:val="28"/>
        </w:rPr>
        <w:t xml:space="preserve">Реестр источников доходов бюджета формируется и ведется в соответствии с Общими </w:t>
      </w:r>
      <w:hyperlink r:id="rId9" w:history="1">
        <w:r>
          <w:rPr>
            <w:rStyle w:val="a3"/>
            <w:rFonts w:ascii="Times New Roman" w:hAnsi="Times New Roman"/>
            <w:szCs w:val="28"/>
            <w:u w:val="none"/>
          </w:rPr>
          <w:t>требованиями</w:t>
        </w:r>
      </w:hyperlink>
      <w:r>
        <w:rPr>
          <w:rFonts w:ascii="Times New Roman" w:hAnsi="Times New Roman"/>
          <w:szCs w:val="28"/>
        </w:rPr>
        <w:t xml:space="preserve"> к составу информации, порядку формирования и ведения реестра источников доходов Российской Федерации, реестра источников доходов федерального бюджета, реестров источников доходов бюджетов субъектов Российской Федерации, реестров источников доходов местных бюджетов и реестров источников доходов бюджетов государственных внебюджетных фондов, утвержденными постановлением Правительства Российской Федерации от 31 августа 2016 года N</w:t>
      </w:r>
      <w:proofErr w:type="gramEnd"/>
      <w:r>
        <w:rPr>
          <w:rFonts w:ascii="Times New Roman" w:hAnsi="Times New Roman"/>
          <w:szCs w:val="28"/>
        </w:rPr>
        <w:t xml:space="preserve"> 868 "О порядке формирования и ведения перечня источников доходов Российской Федерации" (далее - Общие требования), с учетом положений, определенных настоящим Порядком.</w:t>
      </w:r>
    </w:p>
    <w:p w:rsidR="009D3B35" w:rsidRDefault="009D3B35" w:rsidP="009D3B35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3. В целях </w:t>
      </w:r>
      <w:proofErr w:type="gramStart"/>
      <w:r>
        <w:rPr>
          <w:rFonts w:ascii="Times New Roman" w:hAnsi="Times New Roman"/>
          <w:szCs w:val="28"/>
        </w:rPr>
        <w:t>ведения реестра источников доходов бюджета</w:t>
      </w:r>
      <w:proofErr w:type="gramEnd"/>
      <w:r>
        <w:rPr>
          <w:rFonts w:ascii="Times New Roman" w:hAnsi="Times New Roman"/>
          <w:szCs w:val="28"/>
        </w:rPr>
        <w:t xml:space="preserve"> </w:t>
      </w:r>
      <w:r w:rsidR="00AF0438">
        <w:rPr>
          <w:rFonts w:ascii="Times New Roman" w:hAnsi="Times New Roman"/>
          <w:szCs w:val="28"/>
        </w:rPr>
        <w:t>в администрацию Большесудаченского сельского поселения</w:t>
      </w:r>
      <w:r>
        <w:rPr>
          <w:rFonts w:ascii="Times New Roman" w:hAnsi="Times New Roman"/>
          <w:szCs w:val="28"/>
        </w:rPr>
        <w:t xml:space="preserve"> Руднянского муниципального района Волгоградской области, казенные учреждения, осуществляющие бюджетные полномочия администраторов доходов бюджета </w:t>
      </w:r>
      <w:r w:rsidR="00AF0438">
        <w:rPr>
          <w:rFonts w:ascii="Times New Roman" w:hAnsi="Times New Roman"/>
          <w:szCs w:val="28"/>
        </w:rPr>
        <w:t xml:space="preserve">Большесудаченского сельского поселения </w:t>
      </w:r>
      <w:r>
        <w:rPr>
          <w:rFonts w:ascii="Times New Roman" w:hAnsi="Times New Roman"/>
          <w:szCs w:val="28"/>
        </w:rPr>
        <w:t>Руднянского муниципального района Волгоградской области представляют сведения, необходимые для ведения реестра источников доходов бюджета.</w:t>
      </w:r>
    </w:p>
    <w:p w:rsidR="009D3B35" w:rsidRDefault="009D3B35" w:rsidP="009D3B35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4.</w:t>
      </w:r>
      <w:r w:rsidR="00AF0438">
        <w:rPr>
          <w:rFonts w:ascii="Times New Roman" w:hAnsi="Times New Roman"/>
          <w:szCs w:val="28"/>
        </w:rPr>
        <w:t xml:space="preserve"> </w:t>
      </w:r>
      <w:proofErr w:type="gramStart"/>
      <w:r w:rsidR="00AF0438">
        <w:rPr>
          <w:rFonts w:ascii="Times New Roman" w:hAnsi="Times New Roman"/>
          <w:szCs w:val="28"/>
        </w:rPr>
        <w:t xml:space="preserve">Администрация Большесудаченского сельского поселения </w:t>
      </w:r>
      <w:r>
        <w:rPr>
          <w:rFonts w:ascii="Times New Roman" w:hAnsi="Times New Roman"/>
          <w:szCs w:val="28"/>
        </w:rPr>
        <w:t xml:space="preserve">Руднянского муниципального района Волгоградской области обеспечивает включение в реестр источников доходов бюджета информацию, указанную в </w:t>
      </w:r>
      <w:hyperlink r:id="rId10" w:history="1">
        <w:r>
          <w:rPr>
            <w:rStyle w:val="a3"/>
            <w:rFonts w:ascii="Times New Roman" w:hAnsi="Times New Roman"/>
            <w:szCs w:val="28"/>
            <w:u w:val="none"/>
          </w:rPr>
          <w:t>подпункте "е" пункта 11</w:t>
        </w:r>
      </w:hyperlink>
      <w:r>
        <w:rPr>
          <w:rFonts w:ascii="Times New Roman" w:hAnsi="Times New Roman"/>
          <w:szCs w:val="28"/>
        </w:rPr>
        <w:t xml:space="preserve"> Общих требований до дня вне</w:t>
      </w:r>
      <w:r w:rsidR="00AF0438">
        <w:rPr>
          <w:rFonts w:ascii="Times New Roman" w:hAnsi="Times New Roman"/>
          <w:szCs w:val="28"/>
        </w:rPr>
        <w:t xml:space="preserve">сения на рассмотрение в Совет Большесудаченского сельского поселения </w:t>
      </w:r>
      <w:r>
        <w:rPr>
          <w:rFonts w:ascii="Times New Roman" w:hAnsi="Times New Roman"/>
          <w:szCs w:val="28"/>
        </w:rPr>
        <w:t xml:space="preserve">  проекта решения о бюджете </w:t>
      </w:r>
      <w:r w:rsidR="00AF0438">
        <w:rPr>
          <w:rFonts w:ascii="Times New Roman" w:hAnsi="Times New Roman"/>
          <w:szCs w:val="28"/>
        </w:rPr>
        <w:t xml:space="preserve">Большесудаченского сельского поселения </w:t>
      </w:r>
      <w:r>
        <w:rPr>
          <w:rFonts w:ascii="Times New Roman" w:hAnsi="Times New Roman"/>
          <w:szCs w:val="28"/>
        </w:rPr>
        <w:t>Руднянского муниципального района Волгоградской области на очередной финансовый год и на плановый период.</w:t>
      </w:r>
      <w:proofErr w:type="gramEnd"/>
    </w:p>
    <w:p w:rsidR="009D3B35" w:rsidRDefault="009D3B35" w:rsidP="009D3B35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5. В реестр источников доходов бюджета включается информация, указанная в </w:t>
      </w:r>
      <w:hyperlink r:id="rId11" w:history="1">
        <w:r>
          <w:rPr>
            <w:rStyle w:val="a3"/>
            <w:rFonts w:ascii="Times New Roman" w:hAnsi="Times New Roman"/>
            <w:szCs w:val="28"/>
            <w:u w:val="none"/>
          </w:rPr>
          <w:t>подпункте "м" пункта 12</w:t>
        </w:r>
      </w:hyperlink>
      <w:r>
        <w:rPr>
          <w:rFonts w:ascii="Times New Roman" w:hAnsi="Times New Roman"/>
          <w:szCs w:val="28"/>
        </w:rPr>
        <w:t xml:space="preserve"> Общих требований.</w:t>
      </w:r>
    </w:p>
    <w:p w:rsidR="009D3B35" w:rsidRDefault="009D3B35" w:rsidP="009D3B35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6. </w:t>
      </w:r>
      <w:hyperlink r:id="rId12" w:anchor="P57" w:history="1">
        <w:r>
          <w:rPr>
            <w:rStyle w:val="a3"/>
            <w:rFonts w:ascii="Times New Roman" w:hAnsi="Times New Roman"/>
            <w:szCs w:val="28"/>
            <w:u w:val="none"/>
          </w:rPr>
          <w:t>Реестр</w:t>
        </w:r>
      </w:hyperlink>
      <w:r>
        <w:rPr>
          <w:rFonts w:ascii="Times New Roman" w:hAnsi="Times New Roman"/>
          <w:szCs w:val="28"/>
        </w:rPr>
        <w:t xml:space="preserve"> источников доходов бюджета направляется в составе документов и материалов, представляемых одновременно с проектом </w:t>
      </w:r>
      <w:r>
        <w:rPr>
          <w:rFonts w:ascii="Times New Roman" w:hAnsi="Times New Roman"/>
          <w:szCs w:val="28"/>
        </w:rPr>
        <w:lastRenderedPageBreak/>
        <w:t xml:space="preserve">решения Совета Большесудаченского сельского поселения о бюджете </w:t>
      </w:r>
      <w:r w:rsidR="00AF0438">
        <w:rPr>
          <w:rFonts w:ascii="Times New Roman" w:hAnsi="Times New Roman"/>
          <w:szCs w:val="28"/>
        </w:rPr>
        <w:t xml:space="preserve">Большесудаченского сельского поселения </w:t>
      </w:r>
      <w:r>
        <w:rPr>
          <w:rFonts w:ascii="Times New Roman" w:hAnsi="Times New Roman"/>
          <w:szCs w:val="28"/>
        </w:rPr>
        <w:t>Руднянского муниципального района Волгоградской области на очередной финансовый год и на плановый период, по форме согласно приложению к настоящему Порядку.</w:t>
      </w:r>
    </w:p>
    <w:p w:rsidR="009D3B35" w:rsidRDefault="009D3B35" w:rsidP="009D3B35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7. Реестр источников доходов бюджета размещается администрацией Большесудаченского сельского поселения  Руднянского муниципального района Волгоградской области на официальном сайте администрации Большесудаченского сельского поселения Руднянского муниципального района Волгоградской области в информационно-телекоммуникационной сети "Интернет".</w:t>
      </w:r>
    </w:p>
    <w:p w:rsidR="009D3B35" w:rsidRDefault="009D3B35" w:rsidP="009D3B35">
      <w:pPr>
        <w:pStyle w:val="ConsPlusNormal"/>
        <w:jc w:val="both"/>
        <w:rPr>
          <w:rFonts w:ascii="Times New Roman" w:hAnsi="Times New Roman"/>
          <w:szCs w:val="28"/>
        </w:rPr>
      </w:pPr>
    </w:p>
    <w:p w:rsidR="009D3B35" w:rsidRDefault="009D3B35" w:rsidP="009D3B35">
      <w:pPr>
        <w:pStyle w:val="ConsPlusNormal"/>
        <w:jc w:val="both"/>
        <w:rPr>
          <w:rFonts w:ascii="Times New Roman" w:hAnsi="Times New Roman"/>
          <w:szCs w:val="28"/>
        </w:rPr>
      </w:pPr>
    </w:p>
    <w:p w:rsidR="009D3B35" w:rsidRDefault="009D3B35" w:rsidP="009D3B35">
      <w:pPr>
        <w:pStyle w:val="ConsPlusNormal"/>
        <w:jc w:val="both"/>
        <w:rPr>
          <w:rFonts w:ascii="Times New Roman" w:hAnsi="Times New Roman"/>
          <w:szCs w:val="28"/>
        </w:rPr>
      </w:pPr>
    </w:p>
    <w:p w:rsidR="009D3B35" w:rsidRDefault="009D3B35" w:rsidP="009D3B35">
      <w:pPr>
        <w:pStyle w:val="ConsPlusNormal"/>
        <w:jc w:val="right"/>
        <w:outlineLvl w:val="1"/>
        <w:rPr>
          <w:rFonts w:ascii="Times New Roman" w:hAnsi="Times New Roman"/>
          <w:szCs w:val="28"/>
        </w:rPr>
      </w:pPr>
    </w:p>
    <w:p w:rsidR="009D3B35" w:rsidRDefault="009D3B35" w:rsidP="009D3B35">
      <w:pPr>
        <w:pStyle w:val="ConsPlusNormal"/>
        <w:jc w:val="right"/>
        <w:outlineLvl w:val="1"/>
        <w:rPr>
          <w:rFonts w:ascii="Times New Roman" w:hAnsi="Times New Roman"/>
          <w:szCs w:val="28"/>
        </w:rPr>
      </w:pPr>
    </w:p>
    <w:p w:rsidR="009D3B35" w:rsidRDefault="009D3B35" w:rsidP="009D3B35">
      <w:pPr>
        <w:pStyle w:val="ConsPlusNormal"/>
        <w:jc w:val="right"/>
        <w:outlineLvl w:val="1"/>
        <w:rPr>
          <w:rFonts w:ascii="Times New Roman" w:hAnsi="Times New Roman"/>
          <w:szCs w:val="28"/>
        </w:rPr>
      </w:pPr>
    </w:p>
    <w:p w:rsidR="009D3B35" w:rsidRDefault="009D3B35" w:rsidP="009D3B35">
      <w:pPr>
        <w:pStyle w:val="ConsPlusNormal"/>
        <w:jc w:val="right"/>
        <w:outlineLvl w:val="1"/>
        <w:rPr>
          <w:rFonts w:ascii="Times New Roman" w:hAnsi="Times New Roman"/>
          <w:szCs w:val="28"/>
        </w:rPr>
      </w:pPr>
    </w:p>
    <w:p w:rsidR="009D3B35" w:rsidRDefault="009D3B35" w:rsidP="009D3B35">
      <w:pPr>
        <w:pStyle w:val="ConsPlusNormal"/>
        <w:jc w:val="right"/>
        <w:outlineLvl w:val="1"/>
        <w:rPr>
          <w:rFonts w:ascii="Times New Roman" w:hAnsi="Times New Roman"/>
          <w:szCs w:val="28"/>
        </w:rPr>
      </w:pPr>
    </w:p>
    <w:p w:rsidR="009D3B35" w:rsidRDefault="009D3B35" w:rsidP="009D3B35">
      <w:pPr>
        <w:pStyle w:val="ConsPlusNormal"/>
        <w:jc w:val="right"/>
        <w:outlineLvl w:val="1"/>
        <w:rPr>
          <w:rFonts w:ascii="Times New Roman" w:hAnsi="Times New Roman"/>
          <w:szCs w:val="28"/>
        </w:rPr>
      </w:pPr>
    </w:p>
    <w:p w:rsidR="009D3B35" w:rsidRDefault="009D3B35" w:rsidP="009D3B35">
      <w:pPr>
        <w:pStyle w:val="ConsPlusNormal"/>
        <w:jc w:val="right"/>
        <w:outlineLvl w:val="1"/>
        <w:rPr>
          <w:rFonts w:ascii="Times New Roman" w:hAnsi="Times New Roman"/>
          <w:szCs w:val="28"/>
        </w:rPr>
      </w:pPr>
    </w:p>
    <w:p w:rsidR="009D3B35" w:rsidRDefault="009D3B35" w:rsidP="009D3B35">
      <w:pPr>
        <w:pStyle w:val="ConsPlusNormal"/>
        <w:jc w:val="right"/>
        <w:outlineLvl w:val="1"/>
        <w:rPr>
          <w:rFonts w:ascii="Times New Roman" w:hAnsi="Times New Roman"/>
          <w:szCs w:val="28"/>
        </w:rPr>
      </w:pPr>
    </w:p>
    <w:p w:rsidR="009D3B35" w:rsidRDefault="009D3B35" w:rsidP="009D3B35">
      <w:pPr>
        <w:pStyle w:val="ConsPlusNormal"/>
        <w:jc w:val="right"/>
        <w:outlineLvl w:val="1"/>
        <w:rPr>
          <w:rFonts w:ascii="Times New Roman" w:hAnsi="Times New Roman"/>
          <w:szCs w:val="28"/>
        </w:rPr>
      </w:pPr>
    </w:p>
    <w:p w:rsidR="009D3B35" w:rsidRDefault="009D3B35" w:rsidP="009D3B35">
      <w:pPr>
        <w:pStyle w:val="ConsPlusNormal"/>
        <w:jc w:val="right"/>
        <w:outlineLvl w:val="1"/>
        <w:rPr>
          <w:rFonts w:ascii="Times New Roman" w:hAnsi="Times New Roman"/>
          <w:szCs w:val="28"/>
        </w:rPr>
      </w:pPr>
    </w:p>
    <w:p w:rsidR="009D3B35" w:rsidRDefault="009D3B35" w:rsidP="009D3B35">
      <w:pPr>
        <w:pStyle w:val="ConsPlusNormal"/>
        <w:jc w:val="right"/>
        <w:outlineLvl w:val="1"/>
        <w:rPr>
          <w:rFonts w:ascii="Times New Roman" w:hAnsi="Times New Roman"/>
          <w:szCs w:val="28"/>
        </w:rPr>
      </w:pPr>
    </w:p>
    <w:p w:rsidR="009D3B35" w:rsidRDefault="009D3B35" w:rsidP="009D3B35">
      <w:pPr>
        <w:pStyle w:val="ConsPlusNormal"/>
        <w:jc w:val="right"/>
        <w:outlineLvl w:val="1"/>
        <w:rPr>
          <w:rFonts w:ascii="Times New Roman" w:hAnsi="Times New Roman"/>
          <w:szCs w:val="28"/>
        </w:rPr>
      </w:pPr>
    </w:p>
    <w:p w:rsidR="009D3B35" w:rsidRDefault="009D3B35" w:rsidP="009D3B35">
      <w:pPr>
        <w:pStyle w:val="ConsPlusNormal"/>
        <w:jc w:val="right"/>
        <w:outlineLvl w:val="1"/>
        <w:rPr>
          <w:rFonts w:ascii="Times New Roman" w:hAnsi="Times New Roman"/>
          <w:szCs w:val="28"/>
        </w:rPr>
      </w:pPr>
    </w:p>
    <w:p w:rsidR="009D3B35" w:rsidRDefault="009D3B35" w:rsidP="009D3B35">
      <w:pPr>
        <w:pStyle w:val="ConsPlusNormal"/>
        <w:jc w:val="right"/>
        <w:outlineLvl w:val="1"/>
        <w:rPr>
          <w:rFonts w:ascii="Times New Roman" w:hAnsi="Times New Roman"/>
          <w:szCs w:val="28"/>
        </w:rPr>
      </w:pPr>
    </w:p>
    <w:p w:rsidR="009D3B35" w:rsidRDefault="009D3B35" w:rsidP="009D3B35">
      <w:pPr>
        <w:pStyle w:val="ConsPlusNormal"/>
        <w:jc w:val="right"/>
        <w:outlineLvl w:val="1"/>
        <w:rPr>
          <w:rFonts w:ascii="Times New Roman" w:hAnsi="Times New Roman"/>
          <w:szCs w:val="28"/>
        </w:rPr>
      </w:pPr>
    </w:p>
    <w:p w:rsidR="009D3B35" w:rsidRDefault="009D3B35" w:rsidP="009D3B35">
      <w:pPr>
        <w:pStyle w:val="ConsPlusNormal"/>
        <w:jc w:val="right"/>
        <w:outlineLvl w:val="1"/>
        <w:rPr>
          <w:rFonts w:ascii="Times New Roman" w:hAnsi="Times New Roman"/>
          <w:szCs w:val="28"/>
        </w:rPr>
      </w:pPr>
    </w:p>
    <w:p w:rsidR="009D3B35" w:rsidRDefault="009D3B35" w:rsidP="009D3B35">
      <w:pPr>
        <w:pStyle w:val="ConsPlusNormal"/>
        <w:jc w:val="right"/>
        <w:outlineLvl w:val="1"/>
        <w:rPr>
          <w:rFonts w:ascii="Times New Roman" w:hAnsi="Times New Roman"/>
          <w:szCs w:val="28"/>
        </w:rPr>
      </w:pPr>
    </w:p>
    <w:p w:rsidR="009D3B35" w:rsidRDefault="009D3B35" w:rsidP="009D3B35">
      <w:pPr>
        <w:pStyle w:val="ConsPlusNormal"/>
        <w:jc w:val="right"/>
        <w:outlineLvl w:val="1"/>
        <w:rPr>
          <w:rFonts w:ascii="Times New Roman" w:hAnsi="Times New Roman"/>
          <w:szCs w:val="28"/>
        </w:rPr>
      </w:pPr>
    </w:p>
    <w:p w:rsidR="009D3B35" w:rsidRDefault="009D3B35" w:rsidP="009D3B35">
      <w:pPr>
        <w:pStyle w:val="ConsPlusNormal"/>
        <w:jc w:val="right"/>
        <w:outlineLvl w:val="1"/>
        <w:rPr>
          <w:rFonts w:ascii="Times New Roman" w:hAnsi="Times New Roman"/>
          <w:szCs w:val="28"/>
        </w:rPr>
      </w:pPr>
    </w:p>
    <w:p w:rsidR="009D3B35" w:rsidRDefault="009D3B35" w:rsidP="009D3B35">
      <w:pPr>
        <w:pStyle w:val="ConsPlusNormal"/>
        <w:jc w:val="right"/>
        <w:outlineLvl w:val="1"/>
        <w:rPr>
          <w:rFonts w:ascii="Times New Roman" w:hAnsi="Times New Roman"/>
          <w:szCs w:val="28"/>
        </w:rPr>
      </w:pPr>
    </w:p>
    <w:p w:rsidR="009D3B35" w:rsidRDefault="009D3B35" w:rsidP="009D3B35">
      <w:pPr>
        <w:pStyle w:val="ConsPlusNormal"/>
        <w:jc w:val="right"/>
        <w:outlineLvl w:val="1"/>
        <w:rPr>
          <w:rFonts w:ascii="Times New Roman" w:hAnsi="Times New Roman"/>
          <w:szCs w:val="28"/>
        </w:rPr>
      </w:pPr>
    </w:p>
    <w:p w:rsidR="009D3B35" w:rsidRDefault="009D3B35" w:rsidP="009D3B35">
      <w:pPr>
        <w:pStyle w:val="ConsPlusNormal"/>
        <w:jc w:val="right"/>
        <w:outlineLvl w:val="1"/>
        <w:rPr>
          <w:rFonts w:ascii="Times New Roman" w:hAnsi="Times New Roman"/>
          <w:szCs w:val="28"/>
        </w:rPr>
      </w:pPr>
    </w:p>
    <w:p w:rsidR="009D3B35" w:rsidRDefault="009D3B35" w:rsidP="009D3B35">
      <w:pPr>
        <w:pStyle w:val="ConsPlusNormal"/>
        <w:jc w:val="right"/>
        <w:outlineLvl w:val="1"/>
        <w:rPr>
          <w:rFonts w:ascii="Times New Roman" w:hAnsi="Times New Roman"/>
          <w:szCs w:val="28"/>
        </w:rPr>
      </w:pPr>
    </w:p>
    <w:p w:rsidR="009D3B35" w:rsidRDefault="009D3B35" w:rsidP="009D3B35">
      <w:pPr>
        <w:pStyle w:val="ConsPlusNormal"/>
        <w:jc w:val="right"/>
        <w:outlineLvl w:val="1"/>
        <w:rPr>
          <w:rFonts w:ascii="Times New Roman" w:hAnsi="Times New Roman"/>
          <w:szCs w:val="28"/>
        </w:rPr>
      </w:pPr>
    </w:p>
    <w:p w:rsidR="009D3B35" w:rsidRDefault="009D3B35" w:rsidP="009D3B35">
      <w:pPr>
        <w:pStyle w:val="ConsPlusNormal"/>
        <w:jc w:val="right"/>
        <w:outlineLvl w:val="1"/>
        <w:rPr>
          <w:rFonts w:ascii="Times New Roman" w:hAnsi="Times New Roman"/>
          <w:szCs w:val="28"/>
        </w:rPr>
      </w:pPr>
    </w:p>
    <w:p w:rsidR="009D3B35" w:rsidRDefault="009D3B35" w:rsidP="009D3B35">
      <w:pPr>
        <w:pStyle w:val="ConsPlusNormal"/>
        <w:jc w:val="right"/>
        <w:outlineLvl w:val="1"/>
        <w:rPr>
          <w:rFonts w:ascii="Times New Roman" w:hAnsi="Times New Roman"/>
          <w:szCs w:val="28"/>
        </w:rPr>
      </w:pPr>
    </w:p>
    <w:p w:rsidR="009D3B35" w:rsidRDefault="009D3B35" w:rsidP="009D3B35">
      <w:pPr>
        <w:pStyle w:val="ConsPlusNormal"/>
        <w:jc w:val="right"/>
        <w:outlineLvl w:val="1"/>
        <w:rPr>
          <w:rFonts w:ascii="Times New Roman" w:hAnsi="Times New Roman"/>
          <w:szCs w:val="28"/>
        </w:rPr>
      </w:pPr>
    </w:p>
    <w:p w:rsidR="009D3B35" w:rsidRDefault="009D3B35" w:rsidP="009D3B35">
      <w:pPr>
        <w:pStyle w:val="ConsPlusNormal"/>
        <w:jc w:val="right"/>
        <w:outlineLvl w:val="1"/>
        <w:rPr>
          <w:rFonts w:ascii="Times New Roman" w:hAnsi="Times New Roman"/>
          <w:szCs w:val="28"/>
        </w:rPr>
      </w:pPr>
    </w:p>
    <w:p w:rsidR="009D3B35" w:rsidRDefault="009D3B35" w:rsidP="009D3B35">
      <w:pPr>
        <w:pStyle w:val="ConsPlusNormal"/>
        <w:jc w:val="right"/>
        <w:outlineLvl w:val="1"/>
        <w:rPr>
          <w:rFonts w:ascii="Times New Roman" w:hAnsi="Times New Roman"/>
          <w:szCs w:val="28"/>
        </w:rPr>
      </w:pPr>
    </w:p>
    <w:p w:rsidR="009D3B35" w:rsidRDefault="009D3B35" w:rsidP="009D3B35">
      <w:pPr>
        <w:pStyle w:val="ConsPlusNormal"/>
        <w:jc w:val="right"/>
        <w:outlineLvl w:val="1"/>
        <w:rPr>
          <w:rFonts w:ascii="Times New Roman" w:hAnsi="Times New Roman"/>
          <w:szCs w:val="28"/>
        </w:rPr>
      </w:pPr>
    </w:p>
    <w:p w:rsidR="009D3B35" w:rsidRDefault="009D3B35" w:rsidP="009D3B35">
      <w:pPr>
        <w:pStyle w:val="ConsPlusNormal"/>
        <w:jc w:val="right"/>
        <w:outlineLvl w:val="1"/>
        <w:rPr>
          <w:rFonts w:ascii="Times New Roman" w:hAnsi="Times New Roman"/>
          <w:szCs w:val="28"/>
        </w:rPr>
      </w:pPr>
    </w:p>
    <w:p w:rsidR="009D3B35" w:rsidRDefault="009D3B35" w:rsidP="009D3B35">
      <w:pPr>
        <w:pStyle w:val="ConsPlusNormal"/>
        <w:jc w:val="right"/>
        <w:outlineLvl w:val="1"/>
        <w:rPr>
          <w:rFonts w:ascii="Times New Roman" w:hAnsi="Times New Roman"/>
          <w:szCs w:val="28"/>
        </w:rPr>
      </w:pPr>
    </w:p>
    <w:p w:rsidR="009D3B35" w:rsidRDefault="009D3B35" w:rsidP="009D3B35">
      <w:pPr>
        <w:pStyle w:val="ConsPlusNormal"/>
        <w:jc w:val="right"/>
        <w:outlineLvl w:val="1"/>
        <w:rPr>
          <w:rFonts w:ascii="Times New Roman" w:hAnsi="Times New Roman"/>
          <w:szCs w:val="28"/>
        </w:rPr>
      </w:pPr>
    </w:p>
    <w:p w:rsidR="009D3B35" w:rsidRDefault="009D3B35" w:rsidP="009D3B35">
      <w:pPr>
        <w:pStyle w:val="ConsPlusNormal"/>
        <w:jc w:val="right"/>
        <w:outlineLvl w:val="1"/>
        <w:rPr>
          <w:rFonts w:ascii="Times New Roman" w:hAnsi="Times New Roman"/>
          <w:szCs w:val="28"/>
        </w:rPr>
      </w:pPr>
    </w:p>
    <w:p w:rsidR="009D3B35" w:rsidRDefault="009D3B35" w:rsidP="009D3B35">
      <w:pPr>
        <w:pStyle w:val="ConsPlusNormal"/>
        <w:jc w:val="right"/>
        <w:outlineLvl w:val="1"/>
        <w:rPr>
          <w:rFonts w:ascii="Times New Roman" w:hAnsi="Times New Roman"/>
          <w:szCs w:val="28"/>
        </w:rPr>
      </w:pPr>
    </w:p>
    <w:p w:rsidR="009D3B35" w:rsidRDefault="009D3B35" w:rsidP="009D3B35">
      <w:pPr>
        <w:pStyle w:val="ConsPlusNormal"/>
        <w:jc w:val="right"/>
        <w:outlineLvl w:val="1"/>
        <w:rPr>
          <w:rFonts w:ascii="Times New Roman" w:hAnsi="Times New Roman"/>
          <w:szCs w:val="28"/>
        </w:rPr>
      </w:pPr>
    </w:p>
    <w:p w:rsidR="009D3B35" w:rsidRDefault="009D3B35" w:rsidP="009D3B35">
      <w:pPr>
        <w:pStyle w:val="ConsPlusNormal"/>
        <w:ind w:left="4254"/>
        <w:outlineLvl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Приложение</w:t>
      </w:r>
    </w:p>
    <w:p w:rsidR="009D3B35" w:rsidRDefault="009D3B35" w:rsidP="009D3B35">
      <w:pPr>
        <w:pStyle w:val="ConsPlusNormal"/>
        <w:ind w:left="425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 Порядку</w:t>
      </w:r>
    </w:p>
    <w:p w:rsidR="009D3B35" w:rsidRDefault="009D3B35" w:rsidP="009D3B35">
      <w:pPr>
        <w:pStyle w:val="ConsPlusNormal"/>
        <w:ind w:left="425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формирования и ведения</w:t>
      </w:r>
    </w:p>
    <w:p w:rsidR="009D3B35" w:rsidRDefault="009D3B35" w:rsidP="009D3B35">
      <w:pPr>
        <w:pStyle w:val="ConsPlusNormal"/>
        <w:ind w:left="425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реестра источников</w:t>
      </w:r>
    </w:p>
    <w:p w:rsidR="00AF0438" w:rsidRDefault="009D3B35" w:rsidP="009D3B35">
      <w:pPr>
        <w:pStyle w:val="ConsPlusNormal"/>
        <w:ind w:left="425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доходов бюджета </w:t>
      </w:r>
    </w:p>
    <w:p w:rsidR="009D3B35" w:rsidRDefault="00AF0438" w:rsidP="00AF0438">
      <w:pPr>
        <w:pStyle w:val="ConsPlusNormal"/>
        <w:ind w:left="4956" w:firstLine="1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Большесудаченского сельского    поселения   </w:t>
      </w:r>
    </w:p>
    <w:p w:rsidR="009D3B35" w:rsidRDefault="009D3B35" w:rsidP="009D3B35">
      <w:pPr>
        <w:pStyle w:val="ConsPlusNormal"/>
        <w:jc w:val="both"/>
        <w:rPr>
          <w:rFonts w:ascii="Times New Roman" w:hAnsi="Times New Roman"/>
          <w:szCs w:val="28"/>
        </w:rPr>
      </w:pPr>
    </w:p>
    <w:p w:rsidR="009D3B35" w:rsidRDefault="009D3B35" w:rsidP="009D3B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57"/>
      <w:bookmarkEnd w:id="1"/>
      <w:r>
        <w:rPr>
          <w:rFonts w:ascii="Times New Roman" w:hAnsi="Times New Roman" w:cs="Times New Roman"/>
          <w:sz w:val="28"/>
          <w:szCs w:val="28"/>
        </w:rPr>
        <w:t>Реестр</w:t>
      </w:r>
    </w:p>
    <w:p w:rsidR="009D3B35" w:rsidRDefault="009D3B35" w:rsidP="009D3B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источников доходов бюджета Большесудаченского сельского поселения Руднянского муниципального района Волгоградской области на 20__ год и на плановый период 20__ и 20__ годов</w:t>
      </w:r>
    </w:p>
    <w:p w:rsidR="009D3B35" w:rsidRDefault="009D3B35" w:rsidP="009D3B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D3B35" w:rsidRDefault="009D3B35" w:rsidP="009D3B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финоргана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</w:t>
      </w:r>
    </w:p>
    <w:p w:rsidR="009D3B35" w:rsidRDefault="009D3B35" w:rsidP="009D3B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бюджета ______________________________________________________</w:t>
      </w:r>
    </w:p>
    <w:p w:rsidR="009D3B35" w:rsidRDefault="009D3B35" w:rsidP="009D3B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Единица измерения, тыс. руб.</w:t>
      </w:r>
    </w:p>
    <w:p w:rsidR="009D3B35" w:rsidRDefault="009D3B35" w:rsidP="009D3B35">
      <w:pPr>
        <w:pStyle w:val="ConsPlusNormal"/>
        <w:jc w:val="both"/>
        <w:rPr>
          <w:rFonts w:ascii="Times New Roman" w:hAnsi="Times New Roman"/>
          <w:szCs w:val="28"/>
        </w:rPr>
      </w:pPr>
    </w:p>
    <w:p w:rsidR="009D3B35" w:rsidRDefault="009D3B35" w:rsidP="009D3B35">
      <w:pPr>
        <w:rPr>
          <w:sz w:val="28"/>
          <w:szCs w:val="28"/>
        </w:rPr>
      </w:pPr>
    </w:p>
    <w:p w:rsidR="009D3B35" w:rsidRDefault="009D3B35" w:rsidP="009D3B35">
      <w:pPr>
        <w:rPr>
          <w:sz w:val="28"/>
          <w:szCs w:val="28"/>
        </w:rPr>
      </w:pPr>
    </w:p>
    <w:p w:rsidR="009D3B35" w:rsidRDefault="009D3B35" w:rsidP="009D3B35">
      <w:pPr>
        <w:rPr>
          <w:sz w:val="28"/>
          <w:szCs w:val="28"/>
        </w:rPr>
      </w:pPr>
    </w:p>
    <w:p w:rsidR="009D3B35" w:rsidRDefault="009D3B35" w:rsidP="009D3B35">
      <w:pPr>
        <w:rPr>
          <w:sz w:val="28"/>
          <w:szCs w:val="28"/>
        </w:rPr>
      </w:pPr>
    </w:p>
    <w:p w:rsidR="009D3B35" w:rsidRDefault="009D3B35" w:rsidP="009D3B35">
      <w:pPr>
        <w:rPr>
          <w:sz w:val="28"/>
          <w:szCs w:val="28"/>
        </w:rPr>
      </w:pPr>
    </w:p>
    <w:p w:rsidR="009D3B35" w:rsidRDefault="009D3B35" w:rsidP="009D3B35">
      <w:pPr>
        <w:rPr>
          <w:sz w:val="28"/>
          <w:szCs w:val="28"/>
        </w:rPr>
      </w:pPr>
    </w:p>
    <w:p w:rsidR="009D3B35" w:rsidRDefault="009D3B35" w:rsidP="009D3B35">
      <w:pPr>
        <w:rPr>
          <w:sz w:val="28"/>
          <w:szCs w:val="28"/>
        </w:rPr>
      </w:pPr>
    </w:p>
    <w:p w:rsidR="009D3B35" w:rsidRDefault="009D3B35" w:rsidP="009D3B35">
      <w:pPr>
        <w:rPr>
          <w:sz w:val="28"/>
          <w:szCs w:val="28"/>
        </w:rPr>
      </w:pPr>
    </w:p>
    <w:p w:rsidR="009D3B35" w:rsidRDefault="009D3B35" w:rsidP="009D3B35">
      <w:pPr>
        <w:rPr>
          <w:sz w:val="28"/>
          <w:szCs w:val="28"/>
        </w:rPr>
      </w:pPr>
    </w:p>
    <w:p w:rsidR="009D3B35" w:rsidRDefault="009D3B35" w:rsidP="009D3B35">
      <w:pPr>
        <w:rPr>
          <w:sz w:val="28"/>
          <w:szCs w:val="28"/>
        </w:rPr>
      </w:pPr>
    </w:p>
    <w:p w:rsidR="009D3B35" w:rsidRDefault="009D3B35" w:rsidP="009D3B35">
      <w:pPr>
        <w:rPr>
          <w:sz w:val="28"/>
          <w:szCs w:val="28"/>
        </w:rPr>
      </w:pPr>
    </w:p>
    <w:p w:rsidR="009D3B35" w:rsidRDefault="009D3B35" w:rsidP="009D3B35">
      <w:pPr>
        <w:rPr>
          <w:sz w:val="28"/>
          <w:szCs w:val="28"/>
        </w:rPr>
      </w:pPr>
    </w:p>
    <w:p w:rsidR="00D33747" w:rsidRDefault="00D33747"/>
    <w:sectPr w:rsidR="00D33747" w:rsidSect="00D33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B35"/>
    <w:rsid w:val="009D3B35"/>
    <w:rsid w:val="00AF0438"/>
    <w:rsid w:val="00C235AF"/>
    <w:rsid w:val="00D33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B3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3B3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color w:val="000000"/>
      <w:lang w:eastAsia="ru-RU"/>
    </w:rPr>
  </w:style>
  <w:style w:type="paragraph" w:customStyle="1" w:styleId="ConsPlusNormal">
    <w:name w:val="ConsPlusNormal"/>
    <w:rsid w:val="009D3B35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color w:val="000000"/>
      <w:sz w:val="28"/>
      <w:szCs w:val="24"/>
      <w:lang w:eastAsia="ar-SA"/>
    </w:rPr>
  </w:style>
  <w:style w:type="paragraph" w:customStyle="1" w:styleId="ConsPlusNonformat">
    <w:name w:val="ConsPlusNonformat"/>
    <w:rsid w:val="009D3B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D3B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9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~1\First\LOCALS~1\Temp\&#1087;-561.doc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E024F1FC470C938FCBBB0ED898A53E95408D2E14AD8A37E8C80B892F64F5AA137z4G8I" TargetMode="External"/><Relationship Id="rId12" Type="http://schemas.openxmlformats.org/officeDocument/2006/relationships/hyperlink" Target="file:///C:\DOCUME~1\First\LOCALS~1\Temp\&#1087;-561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E024F1FC470C938FCBBB0ED898A53E95408D2E14ADAA777828DB892F64F5AA137z4G8I" TargetMode="External"/><Relationship Id="rId11" Type="http://schemas.openxmlformats.org/officeDocument/2006/relationships/hyperlink" Target="consultantplus://offline/ref=BE024F1FC470C938FCBBAEE09FE60CEC560A8AEF42D7AB28D8DCBEC5A91F5CF477080BB64D931056z6GAI" TargetMode="External"/><Relationship Id="rId5" Type="http://schemas.openxmlformats.org/officeDocument/2006/relationships/hyperlink" Target="consultantplus://offline/ref=BE024F1FC470C938FCBBAEE09FE60CEC560A8AEF42D7AB28D8DCBEC5A91F5CF477080BB64D931150z6GAI" TargetMode="External"/><Relationship Id="rId10" Type="http://schemas.openxmlformats.org/officeDocument/2006/relationships/hyperlink" Target="consultantplus://offline/ref=BE024F1FC470C938FCBBAEE09FE60CEC560A8AEF42D7AB28D8DCBEC5A91F5CF477080BB64D93115Ez6GBI" TargetMode="External"/><Relationship Id="rId4" Type="http://schemas.openxmlformats.org/officeDocument/2006/relationships/hyperlink" Target="consultantplus://offline/ref=BE024F1FC470C938FCBBAEE09FE60CEC570388ED42DCAB28D8DCBEC5A91F5CF477080BB34F9Bz1G2I" TargetMode="External"/><Relationship Id="rId9" Type="http://schemas.openxmlformats.org/officeDocument/2006/relationships/hyperlink" Target="consultantplus://offline/ref=BE024F1FC470C938FCBBAEE09FE60CEC560A8AEF42D7AB28D8DCBEC5A91F5CF477080BB64D931150z6G1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Desktop1</dc:creator>
  <cp:keywords/>
  <dc:description/>
  <cp:lastModifiedBy>Desktop1</cp:lastModifiedBy>
  <cp:revision>2</cp:revision>
  <cp:lastPrinted>2018-10-10T12:01:00Z</cp:lastPrinted>
  <dcterms:created xsi:type="dcterms:W3CDTF">2018-10-10T11:43:00Z</dcterms:created>
  <dcterms:modified xsi:type="dcterms:W3CDTF">2018-10-10T12:05:00Z</dcterms:modified>
</cp:coreProperties>
</file>