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B9" w:rsidRDefault="00D423B9" w:rsidP="00273476">
      <w:pPr>
        <w:jc w:val="center"/>
        <w:rPr>
          <w:b/>
          <w:sz w:val="28"/>
          <w:szCs w:val="28"/>
        </w:rPr>
      </w:pPr>
      <w:r>
        <w:rPr>
          <w:b/>
          <w:sz w:val="28"/>
          <w:szCs w:val="28"/>
        </w:rPr>
        <w:t>РОССИЙСКАЯ ФЕДЕРАЦИЯ</w:t>
      </w:r>
    </w:p>
    <w:p w:rsidR="00D423B9" w:rsidRDefault="00D423B9" w:rsidP="00273476">
      <w:pPr>
        <w:jc w:val="center"/>
        <w:rPr>
          <w:b/>
          <w:sz w:val="28"/>
          <w:szCs w:val="28"/>
        </w:rPr>
      </w:pPr>
      <w:r>
        <w:rPr>
          <w:b/>
          <w:sz w:val="28"/>
          <w:szCs w:val="28"/>
        </w:rPr>
        <w:t>ВОЛГОГРАДСКАЯ ОБЛАСТЬ</w:t>
      </w:r>
    </w:p>
    <w:p w:rsidR="00D423B9" w:rsidRDefault="00D423B9" w:rsidP="00273476">
      <w:pPr>
        <w:jc w:val="center"/>
        <w:rPr>
          <w:b/>
          <w:sz w:val="28"/>
          <w:szCs w:val="28"/>
        </w:rPr>
      </w:pPr>
      <w:r>
        <w:rPr>
          <w:b/>
          <w:sz w:val="28"/>
          <w:szCs w:val="28"/>
        </w:rPr>
        <w:t>СОВЕТ БОЛЬШЕСУДАЧЕНСКОГО СЕЛЬСКОГО ПОСЕЛЕНИЯ</w:t>
      </w:r>
    </w:p>
    <w:p w:rsidR="00D423B9" w:rsidRDefault="00D423B9" w:rsidP="00273476">
      <w:pPr>
        <w:jc w:val="center"/>
        <w:rPr>
          <w:b/>
          <w:sz w:val="28"/>
          <w:szCs w:val="28"/>
        </w:rPr>
      </w:pPr>
      <w:r>
        <w:rPr>
          <w:b/>
          <w:sz w:val="28"/>
          <w:szCs w:val="28"/>
        </w:rPr>
        <w:t>РУДНЯНСКОГО МУНИЦИПАЛЬНОГО РАЙОНА</w:t>
      </w:r>
    </w:p>
    <w:p w:rsidR="00D423B9" w:rsidRDefault="00D423B9" w:rsidP="00273476">
      <w:pPr>
        <w:jc w:val="center"/>
        <w:rPr>
          <w:b/>
        </w:rPr>
      </w:pPr>
    </w:p>
    <w:p w:rsidR="00D423B9" w:rsidRDefault="00D423B9" w:rsidP="00273476">
      <w:pPr>
        <w:jc w:val="center"/>
        <w:rPr>
          <w:sz w:val="28"/>
          <w:szCs w:val="28"/>
        </w:rPr>
      </w:pPr>
      <w:r>
        <w:rPr>
          <w:sz w:val="28"/>
          <w:szCs w:val="28"/>
        </w:rPr>
        <w:t>44 заседание Совета 3 созыва</w:t>
      </w:r>
    </w:p>
    <w:p w:rsidR="00D423B9" w:rsidRDefault="00D423B9" w:rsidP="00273476">
      <w:pPr>
        <w:jc w:val="center"/>
        <w:rPr>
          <w:sz w:val="28"/>
          <w:szCs w:val="28"/>
        </w:rPr>
      </w:pPr>
      <w:r>
        <w:rPr>
          <w:sz w:val="28"/>
          <w:szCs w:val="28"/>
        </w:rPr>
        <w:t>Большесудаченского сельского поселения</w:t>
      </w:r>
    </w:p>
    <w:p w:rsidR="00D423B9" w:rsidRDefault="00D423B9" w:rsidP="00273476">
      <w:pPr>
        <w:jc w:val="center"/>
        <w:rPr>
          <w:b/>
        </w:rPr>
      </w:pPr>
    </w:p>
    <w:p w:rsidR="00D423B9" w:rsidRDefault="00D423B9" w:rsidP="00273476">
      <w:pPr>
        <w:jc w:val="center"/>
        <w:rPr>
          <w:b/>
        </w:rPr>
      </w:pPr>
      <w:r>
        <w:rPr>
          <w:b/>
        </w:rPr>
        <w:t xml:space="preserve">РЕШЕНИЕ № 44/75 </w:t>
      </w:r>
    </w:p>
    <w:p w:rsidR="00D423B9" w:rsidRDefault="00D423B9" w:rsidP="00273476">
      <w:pPr>
        <w:jc w:val="center"/>
        <w:rPr>
          <w:b/>
        </w:rPr>
      </w:pPr>
    </w:p>
    <w:p w:rsidR="00D423B9" w:rsidRDefault="00D423B9" w:rsidP="00273476">
      <w:pPr>
        <w:jc w:val="center"/>
        <w:rPr>
          <w:b/>
          <w:sz w:val="28"/>
          <w:szCs w:val="28"/>
        </w:rPr>
      </w:pPr>
      <w:r>
        <w:rPr>
          <w:b/>
          <w:sz w:val="28"/>
          <w:szCs w:val="28"/>
        </w:rPr>
        <w:t>Об утверждении</w:t>
      </w:r>
      <w:r>
        <w:rPr>
          <w:b/>
        </w:rPr>
        <w:t xml:space="preserve"> </w:t>
      </w:r>
      <w:r>
        <w:rPr>
          <w:b/>
          <w:sz w:val="28"/>
          <w:szCs w:val="28"/>
        </w:rPr>
        <w:t xml:space="preserve">Положения о содержании мест захоронений </w:t>
      </w:r>
    </w:p>
    <w:p w:rsidR="00D423B9" w:rsidRDefault="00D423B9" w:rsidP="00273476">
      <w:pPr>
        <w:jc w:val="center"/>
        <w:rPr>
          <w:b/>
          <w:sz w:val="28"/>
          <w:szCs w:val="28"/>
        </w:rPr>
      </w:pPr>
      <w:r>
        <w:rPr>
          <w:b/>
          <w:sz w:val="28"/>
          <w:szCs w:val="28"/>
        </w:rPr>
        <w:t>и организации ритуальных услуг на территории</w:t>
      </w:r>
    </w:p>
    <w:p w:rsidR="00D423B9" w:rsidRDefault="00D423B9" w:rsidP="00273476">
      <w:pPr>
        <w:jc w:val="center"/>
        <w:rPr>
          <w:b/>
          <w:sz w:val="28"/>
          <w:szCs w:val="28"/>
        </w:rPr>
      </w:pPr>
      <w:r>
        <w:rPr>
          <w:b/>
          <w:sz w:val="28"/>
          <w:szCs w:val="28"/>
        </w:rPr>
        <w:t xml:space="preserve"> Большесудаченского сельского поселения</w:t>
      </w:r>
    </w:p>
    <w:p w:rsidR="00D423B9" w:rsidRDefault="00D423B9" w:rsidP="00273476">
      <w:pPr>
        <w:jc w:val="center"/>
        <w:rPr>
          <w:sz w:val="28"/>
          <w:szCs w:val="28"/>
        </w:rPr>
      </w:pPr>
    </w:p>
    <w:p w:rsidR="00D423B9" w:rsidRDefault="00D423B9" w:rsidP="00273476">
      <w:pPr>
        <w:rPr>
          <w:sz w:val="28"/>
          <w:szCs w:val="28"/>
        </w:rPr>
      </w:pPr>
      <w:r>
        <w:rPr>
          <w:sz w:val="28"/>
          <w:szCs w:val="28"/>
        </w:rPr>
        <w:t>Принято советом Большесудаченского</w:t>
      </w:r>
    </w:p>
    <w:p w:rsidR="00D423B9" w:rsidRDefault="00D423B9" w:rsidP="00273476">
      <w:pPr>
        <w:rPr>
          <w:sz w:val="28"/>
          <w:szCs w:val="28"/>
        </w:rPr>
      </w:pPr>
      <w:r>
        <w:rPr>
          <w:sz w:val="28"/>
          <w:szCs w:val="28"/>
        </w:rPr>
        <w:t>сельского поселения                                                                           09 ноября 2017 года</w:t>
      </w:r>
    </w:p>
    <w:p w:rsidR="00D423B9" w:rsidRDefault="00D423B9" w:rsidP="00273476">
      <w:pPr>
        <w:jc w:val="both"/>
        <w:rPr>
          <w:sz w:val="28"/>
          <w:szCs w:val="28"/>
        </w:rPr>
      </w:pPr>
    </w:p>
    <w:p w:rsidR="00D423B9" w:rsidRDefault="00D423B9" w:rsidP="00273476">
      <w:pPr>
        <w:jc w:val="both"/>
        <w:rPr>
          <w:sz w:val="28"/>
          <w:szCs w:val="28"/>
        </w:rPr>
      </w:pPr>
      <w:r>
        <w:rPr>
          <w:sz w:val="28"/>
          <w:szCs w:val="28"/>
        </w:rPr>
        <w:t xml:space="preserve">    В соответствии с Федеральным законом от 06.10.200 г. № 131-ФЗ «Об общих принципах организации местного самоуправления в Российской Федерации», Федеральным законом от 12.01.1996 г. № 8-ФЗ «О погребении и похоронном деле», Уставом Большесудаченского сельского поселения Руднянского муниципального района Волгоградской области Совет Большесудаченского сельского поселения </w:t>
      </w:r>
    </w:p>
    <w:p w:rsidR="00D423B9" w:rsidRDefault="00D423B9" w:rsidP="00273476">
      <w:pPr>
        <w:jc w:val="both"/>
        <w:rPr>
          <w:sz w:val="28"/>
          <w:szCs w:val="28"/>
        </w:rPr>
      </w:pPr>
      <w:r>
        <w:rPr>
          <w:sz w:val="28"/>
          <w:szCs w:val="28"/>
        </w:rPr>
        <w:t>р е ш и л:</w:t>
      </w:r>
    </w:p>
    <w:p w:rsidR="00D423B9" w:rsidRDefault="00D423B9" w:rsidP="00273476">
      <w:pPr>
        <w:jc w:val="both"/>
        <w:rPr>
          <w:b/>
        </w:rPr>
      </w:pPr>
      <w:r>
        <w:rPr>
          <w:b/>
        </w:rPr>
        <w:t xml:space="preserve"> </w:t>
      </w:r>
    </w:p>
    <w:p w:rsidR="00D423B9" w:rsidRDefault="00D423B9" w:rsidP="00273476">
      <w:pPr>
        <w:widowControl/>
        <w:numPr>
          <w:ilvl w:val="0"/>
          <w:numId w:val="11"/>
        </w:numPr>
        <w:tabs>
          <w:tab w:val="clear" w:pos="720"/>
          <w:tab w:val="num" w:pos="0"/>
          <w:tab w:val="left" w:pos="935"/>
          <w:tab w:val="left" w:pos="1122"/>
        </w:tabs>
        <w:suppressAutoHyphens w:val="0"/>
        <w:ind w:left="0" w:firstLine="561"/>
        <w:jc w:val="both"/>
        <w:rPr>
          <w:sz w:val="28"/>
          <w:szCs w:val="28"/>
        </w:rPr>
      </w:pPr>
      <w:r>
        <w:rPr>
          <w:sz w:val="28"/>
          <w:szCs w:val="28"/>
        </w:rPr>
        <w:t>Утвердить прилагаемое Положение о содержании мест захоронений и организации ритуальных услуг на территории Большесудаченского сельского поселения.</w:t>
      </w:r>
    </w:p>
    <w:p w:rsidR="00D423B9" w:rsidRDefault="00D423B9" w:rsidP="00273476">
      <w:pPr>
        <w:widowControl/>
        <w:numPr>
          <w:ilvl w:val="0"/>
          <w:numId w:val="11"/>
        </w:numPr>
        <w:tabs>
          <w:tab w:val="clear" w:pos="720"/>
          <w:tab w:val="num" w:pos="0"/>
          <w:tab w:val="left" w:pos="935"/>
          <w:tab w:val="left" w:pos="1122"/>
        </w:tabs>
        <w:suppressAutoHyphens w:val="0"/>
        <w:ind w:left="0" w:firstLine="561"/>
        <w:jc w:val="both"/>
        <w:rPr>
          <w:sz w:val="28"/>
          <w:szCs w:val="28"/>
        </w:rPr>
      </w:pPr>
      <w:r>
        <w:rPr>
          <w:sz w:val="28"/>
          <w:szCs w:val="28"/>
        </w:rPr>
        <w:t>Разместить настоящее решение на официальном сайте администрации Большесудаченского сельского поселения в сети Интернет.</w:t>
      </w:r>
    </w:p>
    <w:p w:rsidR="00D423B9" w:rsidRDefault="00D423B9" w:rsidP="00273476">
      <w:pPr>
        <w:widowControl/>
        <w:numPr>
          <w:ilvl w:val="0"/>
          <w:numId w:val="11"/>
        </w:numPr>
        <w:tabs>
          <w:tab w:val="clear" w:pos="720"/>
          <w:tab w:val="num" w:pos="0"/>
          <w:tab w:val="left" w:pos="935"/>
          <w:tab w:val="left" w:pos="1122"/>
        </w:tabs>
        <w:suppressAutoHyphens w:val="0"/>
        <w:ind w:left="0" w:firstLine="561"/>
        <w:jc w:val="both"/>
        <w:rPr>
          <w:sz w:val="28"/>
          <w:szCs w:val="28"/>
        </w:rPr>
      </w:pPr>
      <w:r>
        <w:rPr>
          <w:sz w:val="28"/>
          <w:szCs w:val="28"/>
        </w:rPr>
        <w:t>Настоящее решение вступает в силу со дня его официального опубликования (обнародования).</w:t>
      </w:r>
    </w:p>
    <w:p w:rsidR="00D423B9" w:rsidRDefault="00D423B9" w:rsidP="000C5A06">
      <w:pPr>
        <w:widowControl/>
        <w:tabs>
          <w:tab w:val="left" w:pos="935"/>
          <w:tab w:val="left" w:pos="1122"/>
        </w:tabs>
        <w:suppressAutoHyphens w:val="0"/>
        <w:jc w:val="both"/>
        <w:rPr>
          <w:sz w:val="28"/>
          <w:szCs w:val="28"/>
        </w:rPr>
      </w:pPr>
    </w:p>
    <w:p w:rsidR="00D423B9" w:rsidRDefault="00D423B9" w:rsidP="00273476">
      <w:pPr>
        <w:tabs>
          <w:tab w:val="num" w:pos="0"/>
        </w:tabs>
        <w:ind w:firstLine="561"/>
        <w:jc w:val="both"/>
        <w:rPr>
          <w:sz w:val="28"/>
          <w:szCs w:val="28"/>
        </w:rPr>
      </w:pPr>
    </w:p>
    <w:p w:rsidR="00D423B9" w:rsidRDefault="00D423B9" w:rsidP="00273476">
      <w:pPr>
        <w:ind w:left="360"/>
        <w:jc w:val="both"/>
        <w:rPr>
          <w:b/>
        </w:rPr>
      </w:pPr>
    </w:p>
    <w:p w:rsidR="00D423B9" w:rsidRDefault="00D423B9" w:rsidP="00273476">
      <w:pPr>
        <w:ind w:left="360"/>
        <w:jc w:val="both"/>
        <w:rPr>
          <w:sz w:val="28"/>
          <w:szCs w:val="28"/>
        </w:rPr>
      </w:pPr>
      <w:r>
        <w:rPr>
          <w:sz w:val="28"/>
          <w:szCs w:val="28"/>
        </w:rPr>
        <w:t xml:space="preserve">     Глава Большесудаченского</w:t>
      </w:r>
    </w:p>
    <w:p w:rsidR="00D423B9" w:rsidRDefault="00D423B9" w:rsidP="00273476">
      <w:pPr>
        <w:ind w:left="360"/>
        <w:jc w:val="both"/>
        <w:rPr>
          <w:sz w:val="28"/>
          <w:szCs w:val="28"/>
        </w:rPr>
      </w:pPr>
      <w:r>
        <w:rPr>
          <w:sz w:val="28"/>
          <w:szCs w:val="28"/>
        </w:rPr>
        <w:t xml:space="preserve">     сельского поселения                                                       Г.А. Ивлиева</w:t>
      </w:r>
    </w:p>
    <w:p w:rsidR="00D423B9" w:rsidRDefault="00D423B9" w:rsidP="00273476">
      <w:pPr>
        <w:jc w:val="center"/>
        <w:rPr>
          <w:b/>
        </w:rPr>
      </w:pPr>
    </w:p>
    <w:p w:rsidR="00D423B9" w:rsidRDefault="00D423B9" w:rsidP="00273476">
      <w:pPr>
        <w:jc w:val="center"/>
        <w:rPr>
          <w:b/>
        </w:rPr>
      </w:pPr>
    </w:p>
    <w:p w:rsidR="00D423B9" w:rsidRDefault="00D423B9" w:rsidP="00273476">
      <w:pPr>
        <w:tabs>
          <w:tab w:val="left" w:pos="1080"/>
        </w:tabs>
        <w:ind w:firstLine="540"/>
        <w:jc w:val="both"/>
      </w:pPr>
    </w:p>
    <w:p w:rsidR="00D423B9" w:rsidRDefault="00D423B9" w:rsidP="00273476"/>
    <w:p w:rsidR="00D423B9" w:rsidRDefault="00D423B9" w:rsidP="00273476"/>
    <w:p w:rsidR="00D423B9" w:rsidRDefault="00D423B9" w:rsidP="00273476">
      <w:pPr>
        <w:tabs>
          <w:tab w:val="left" w:pos="1080"/>
        </w:tabs>
        <w:ind w:firstLine="540"/>
        <w:jc w:val="right"/>
      </w:pPr>
    </w:p>
    <w:p w:rsidR="00D423B9" w:rsidRDefault="00D423B9" w:rsidP="004632EC">
      <w:pPr>
        <w:tabs>
          <w:tab w:val="left" w:pos="6446"/>
        </w:tabs>
        <w:jc w:val="right"/>
        <w:rPr>
          <w:sz w:val="20"/>
          <w:szCs w:val="20"/>
        </w:rPr>
      </w:pPr>
    </w:p>
    <w:p w:rsidR="00D423B9" w:rsidRDefault="00D423B9" w:rsidP="004632EC">
      <w:pPr>
        <w:tabs>
          <w:tab w:val="left" w:pos="6446"/>
        </w:tabs>
        <w:jc w:val="right"/>
        <w:rPr>
          <w:sz w:val="20"/>
          <w:szCs w:val="20"/>
        </w:rPr>
      </w:pPr>
    </w:p>
    <w:p w:rsidR="00D423B9" w:rsidRDefault="00D423B9" w:rsidP="004632EC">
      <w:pPr>
        <w:tabs>
          <w:tab w:val="left" w:pos="6446"/>
        </w:tabs>
        <w:jc w:val="right"/>
        <w:rPr>
          <w:sz w:val="20"/>
          <w:szCs w:val="20"/>
        </w:rPr>
      </w:pPr>
    </w:p>
    <w:p w:rsidR="00D423B9" w:rsidRDefault="00D423B9" w:rsidP="004632EC">
      <w:pPr>
        <w:tabs>
          <w:tab w:val="left" w:pos="6446"/>
        </w:tabs>
        <w:jc w:val="right"/>
        <w:rPr>
          <w:sz w:val="20"/>
          <w:szCs w:val="20"/>
        </w:rPr>
      </w:pPr>
    </w:p>
    <w:p w:rsidR="00D423B9" w:rsidRDefault="00D423B9" w:rsidP="004632EC">
      <w:pPr>
        <w:tabs>
          <w:tab w:val="left" w:pos="6446"/>
        </w:tabs>
        <w:jc w:val="right"/>
        <w:rPr>
          <w:bCs/>
          <w:color w:val="000000"/>
          <w:sz w:val="20"/>
          <w:szCs w:val="20"/>
        </w:rPr>
      </w:pPr>
    </w:p>
    <w:p w:rsidR="00D423B9" w:rsidRDefault="00D423B9" w:rsidP="004632EC">
      <w:pPr>
        <w:tabs>
          <w:tab w:val="left" w:pos="6446"/>
        </w:tabs>
        <w:jc w:val="right"/>
        <w:rPr>
          <w:bCs/>
          <w:color w:val="000000"/>
          <w:sz w:val="20"/>
          <w:szCs w:val="20"/>
        </w:rPr>
      </w:pPr>
    </w:p>
    <w:p w:rsidR="00D423B9" w:rsidRDefault="00D423B9" w:rsidP="004632EC">
      <w:pPr>
        <w:tabs>
          <w:tab w:val="left" w:pos="6446"/>
        </w:tabs>
        <w:jc w:val="right"/>
        <w:rPr>
          <w:bCs/>
          <w:color w:val="000000"/>
          <w:sz w:val="20"/>
          <w:szCs w:val="20"/>
        </w:rPr>
      </w:pPr>
    </w:p>
    <w:p w:rsidR="00D423B9" w:rsidRDefault="00D423B9" w:rsidP="004632EC">
      <w:pPr>
        <w:tabs>
          <w:tab w:val="left" w:pos="6446"/>
        </w:tabs>
        <w:jc w:val="right"/>
        <w:rPr>
          <w:bCs/>
          <w:color w:val="000000"/>
          <w:sz w:val="20"/>
          <w:szCs w:val="20"/>
        </w:rPr>
      </w:pPr>
    </w:p>
    <w:p w:rsidR="00D423B9" w:rsidRDefault="00D423B9" w:rsidP="00624611">
      <w:pPr>
        <w:autoSpaceDE w:val="0"/>
        <w:ind w:firstLine="720"/>
        <w:jc w:val="right"/>
        <w:rPr>
          <w:bCs/>
          <w:color w:val="000000"/>
          <w:sz w:val="20"/>
          <w:szCs w:val="20"/>
        </w:rPr>
      </w:pPr>
      <w:r>
        <w:rPr>
          <w:bCs/>
          <w:color w:val="000000"/>
          <w:sz w:val="20"/>
          <w:szCs w:val="20"/>
        </w:rPr>
        <w:t>Утверждено</w:t>
      </w:r>
      <w:r w:rsidRPr="00465581">
        <w:rPr>
          <w:bCs/>
          <w:color w:val="000000"/>
          <w:sz w:val="20"/>
          <w:szCs w:val="20"/>
        </w:rPr>
        <w:t xml:space="preserve"> решени</w:t>
      </w:r>
      <w:r>
        <w:rPr>
          <w:bCs/>
          <w:color w:val="000000"/>
          <w:sz w:val="20"/>
          <w:szCs w:val="20"/>
        </w:rPr>
        <w:t>ем</w:t>
      </w:r>
      <w:r w:rsidRPr="00465581">
        <w:rPr>
          <w:bCs/>
          <w:color w:val="000000"/>
          <w:sz w:val="20"/>
          <w:szCs w:val="20"/>
        </w:rPr>
        <w:t xml:space="preserve"> </w:t>
      </w:r>
      <w:r>
        <w:rPr>
          <w:bCs/>
          <w:color w:val="000000"/>
          <w:sz w:val="20"/>
          <w:szCs w:val="20"/>
        </w:rPr>
        <w:t xml:space="preserve">Совета </w:t>
      </w:r>
    </w:p>
    <w:p w:rsidR="00D423B9" w:rsidRDefault="00D423B9" w:rsidP="00624611">
      <w:pPr>
        <w:autoSpaceDE w:val="0"/>
        <w:ind w:firstLine="720"/>
        <w:jc w:val="right"/>
        <w:rPr>
          <w:bCs/>
          <w:color w:val="000000"/>
          <w:sz w:val="20"/>
          <w:szCs w:val="20"/>
        </w:rPr>
      </w:pPr>
      <w:r>
        <w:rPr>
          <w:bCs/>
          <w:color w:val="000000"/>
          <w:sz w:val="20"/>
          <w:szCs w:val="20"/>
        </w:rPr>
        <w:t>Большесудаченского сельского</w:t>
      </w:r>
    </w:p>
    <w:p w:rsidR="00D423B9" w:rsidRPr="00465581" w:rsidRDefault="00D423B9" w:rsidP="00624611">
      <w:pPr>
        <w:autoSpaceDE w:val="0"/>
        <w:ind w:firstLine="720"/>
        <w:jc w:val="right"/>
        <w:rPr>
          <w:bCs/>
          <w:color w:val="000000"/>
          <w:sz w:val="20"/>
          <w:szCs w:val="20"/>
        </w:rPr>
      </w:pPr>
      <w:r>
        <w:rPr>
          <w:bCs/>
          <w:color w:val="000000"/>
          <w:sz w:val="20"/>
          <w:szCs w:val="20"/>
        </w:rPr>
        <w:t xml:space="preserve">поселения </w:t>
      </w:r>
      <w:r w:rsidRPr="00465581">
        <w:rPr>
          <w:bCs/>
          <w:color w:val="000000"/>
          <w:sz w:val="20"/>
          <w:szCs w:val="20"/>
        </w:rPr>
        <w:t xml:space="preserve">от  </w:t>
      </w:r>
      <w:r>
        <w:rPr>
          <w:bCs/>
          <w:color w:val="000000"/>
          <w:sz w:val="20"/>
          <w:szCs w:val="20"/>
        </w:rPr>
        <w:t xml:space="preserve">09.11.2017 г. </w:t>
      </w:r>
      <w:r w:rsidRPr="00465581">
        <w:rPr>
          <w:bCs/>
          <w:color w:val="000000"/>
          <w:sz w:val="20"/>
          <w:szCs w:val="20"/>
        </w:rPr>
        <w:t>№</w:t>
      </w:r>
      <w:r>
        <w:rPr>
          <w:bCs/>
          <w:color w:val="000000"/>
          <w:sz w:val="20"/>
          <w:szCs w:val="20"/>
        </w:rPr>
        <w:t xml:space="preserve"> 44/75</w:t>
      </w:r>
    </w:p>
    <w:p w:rsidR="00D423B9" w:rsidRPr="00CF2B98" w:rsidRDefault="00D423B9" w:rsidP="00624611">
      <w:pPr>
        <w:autoSpaceDE w:val="0"/>
        <w:ind w:firstLine="720"/>
        <w:jc w:val="both"/>
        <w:rPr>
          <w:color w:val="000000"/>
        </w:rPr>
      </w:pPr>
    </w:p>
    <w:p w:rsidR="00D423B9" w:rsidRDefault="00D423B9" w:rsidP="00CF2B98">
      <w:pPr>
        <w:pStyle w:val="11"/>
        <w:jc w:val="center"/>
        <w:rPr>
          <w:rFonts w:cs="Times New Roman"/>
          <w:b/>
          <w:bCs/>
          <w:color w:val="000000"/>
        </w:rPr>
      </w:pPr>
    </w:p>
    <w:p w:rsidR="00D423B9" w:rsidRPr="001C3B06" w:rsidRDefault="00D423B9" w:rsidP="00CF2B98">
      <w:pPr>
        <w:pStyle w:val="11"/>
        <w:jc w:val="center"/>
        <w:rPr>
          <w:rFonts w:cs="Times New Roman"/>
          <w:b/>
          <w:bCs/>
          <w:color w:val="000000"/>
          <w:sz w:val="28"/>
          <w:szCs w:val="28"/>
        </w:rPr>
      </w:pPr>
      <w:r w:rsidRPr="001C3B06">
        <w:rPr>
          <w:rFonts w:cs="Times New Roman"/>
          <w:b/>
          <w:bCs/>
          <w:color w:val="000000"/>
          <w:sz w:val="28"/>
          <w:szCs w:val="28"/>
        </w:rPr>
        <w:t xml:space="preserve">Положение </w:t>
      </w:r>
    </w:p>
    <w:p w:rsidR="00D423B9" w:rsidRPr="001C3B06" w:rsidRDefault="00D423B9" w:rsidP="00CF2B98">
      <w:pPr>
        <w:pStyle w:val="11"/>
        <w:jc w:val="center"/>
        <w:rPr>
          <w:rFonts w:cs="Times New Roman"/>
          <w:b/>
          <w:bCs/>
          <w:color w:val="000000"/>
          <w:sz w:val="28"/>
          <w:szCs w:val="28"/>
        </w:rPr>
      </w:pPr>
      <w:r w:rsidRPr="001C3B06">
        <w:rPr>
          <w:rFonts w:cs="Times New Roman"/>
          <w:b/>
          <w:bCs/>
          <w:color w:val="000000"/>
          <w:sz w:val="28"/>
          <w:szCs w:val="28"/>
        </w:rPr>
        <w:t>о содержании мест захоронений и организации ритуальных услуг на территории Большесудаченского сельского поселения</w:t>
      </w:r>
    </w:p>
    <w:p w:rsidR="00D423B9" w:rsidRPr="00CF2B98" w:rsidRDefault="00D423B9" w:rsidP="00624611">
      <w:pPr>
        <w:autoSpaceDE w:val="0"/>
        <w:ind w:firstLine="720"/>
        <w:jc w:val="both"/>
        <w:rPr>
          <w:color w:val="000000"/>
        </w:rPr>
      </w:pPr>
    </w:p>
    <w:p w:rsidR="00D423B9" w:rsidRPr="00CF2B98" w:rsidRDefault="00D423B9" w:rsidP="00624611">
      <w:pPr>
        <w:pStyle w:val="11"/>
        <w:spacing w:before="108" w:after="108"/>
        <w:jc w:val="center"/>
        <w:rPr>
          <w:rFonts w:cs="Times New Roman"/>
          <w:b/>
          <w:bCs/>
          <w:color w:val="000000"/>
        </w:rPr>
      </w:pPr>
      <w:r w:rsidRPr="00CF2B98">
        <w:rPr>
          <w:rFonts w:cs="Times New Roman"/>
          <w:b/>
          <w:bCs/>
          <w:color w:val="000000"/>
        </w:rPr>
        <w:t>1. Общие положения</w:t>
      </w:r>
    </w:p>
    <w:p w:rsidR="00D423B9" w:rsidRPr="00CF2B98" w:rsidRDefault="00D423B9" w:rsidP="006622BF">
      <w:pPr>
        <w:autoSpaceDE w:val="0"/>
        <w:ind w:firstLine="720"/>
        <w:jc w:val="both"/>
      </w:pPr>
    </w:p>
    <w:p w:rsidR="00D423B9" w:rsidRPr="00224851" w:rsidRDefault="00D423B9" w:rsidP="006622BF">
      <w:pPr>
        <w:pStyle w:val="Heading1"/>
        <w:numPr>
          <w:ilvl w:val="1"/>
          <w:numId w:val="2"/>
        </w:numPr>
        <w:autoSpaceDE w:val="0"/>
        <w:jc w:val="both"/>
        <w:rPr>
          <w:b w:val="0"/>
          <w:sz w:val="24"/>
        </w:rPr>
      </w:pPr>
      <w:r>
        <w:rPr>
          <w:b w:val="0"/>
          <w:color w:val="000000"/>
          <w:sz w:val="24"/>
        </w:rPr>
        <w:tab/>
        <w:t xml:space="preserve">1.1. </w:t>
      </w:r>
      <w:r w:rsidRPr="00CF2B98">
        <w:rPr>
          <w:b w:val="0"/>
          <w:color w:val="000000"/>
          <w:sz w:val="24"/>
        </w:rPr>
        <w:t xml:space="preserve">Настоящее Положение разработано в соответствии с </w:t>
      </w:r>
      <w:hyperlink r:id="rId7" w:history="1">
        <w:r w:rsidRPr="00CF2B98">
          <w:rPr>
            <w:rStyle w:val="Hyperlink"/>
            <w:b w:val="0"/>
            <w:sz w:val="24"/>
            <w:u w:val="none"/>
          </w:rPr>
          <w:t>Федеральным законом</w:t>
        </w:r>
      </w:hyperlink>
      <w:r>
        <w:rPr>
          <w:b w:val="0"/>
          <w:color w:val="000000"/>
          <w:sz w:val="24"/>
        </w:rPr>
        <w:t xml:space="preserve"> от 06.10.2003 №</w:t>
      </w:r>
      <w:r w:rsidRPr="00CF2B98">
        <w:rPr>
          <w:b w:val="0"/>
          <w:color w:val="000000"/>
          <w:sz w:val="24"/>
        </w:rPr>
        <w:t xml:space="preserve"> 131-ФЗ «Об общих принципах организации местного самоуправления в Российской Федерации», </w:t>
      </w:r>
      <w:hyperlink r:id="rId8" w:history="1">
        <w:r w:rsidRPr="00CF2B98">
          <w:rPr>
            <w:rStyle w:val="Hyperlink"/>
            <w:b w:val="0"/>
            <w:sz w:val="24"/>
            <w:u w:val="none"/>
          </w:rPr>
          <w:t>Федеральным законом</w:t>
        </w:r>
      </w:hyperlink>
      <w:r w:rsidRPr="00CF2B98">
        <w:rPr>
          <w:b w:val="0"/>
          <w:sz w:val="24"/>
        </w:rPr>
        <w:t xml:space="preserve"> </w:t>
      </w:r>
      <w:r w:rsidRPr="00CF2B98">
        <w:rPr>
          <w:b w:val="0"/>
          <w:color w:val="000000"/>
          <w:sz w:val="24"/>
        </w:rPr>
        <w:t xml:space="preserve">от 12.01.1996 № 8-ФЗ «О погребении и похоронном деле», </w:t>
      </w:r>
      <w:hyperlink r:id="rId9" w:history="1">
        <w:r w:rsidRPr="00CF2B98">
          <w:rPr>
            <w:rStyle w:val="Hyperlink"/>
            <w:b w:val="0"/>
            <w:sz w:val="24"/>
            <w:u w:val="none"/>
          </w:rPr>
          <w:t>Указом</w:t>
        </w:r>
      </w:hyperlink>
      <w:r w:rsidRPr="00CF2B98">
        <w:rPr>
          <w:b w:val="0"/>
          <w:sz w:val="24"/>
        </w:rPr>
        <w:t xml:space="preserve"> Президента Российской Федерации от 29.06.1996 № 1001 «О гарантиях прав граждан на предоставление услуг по погребению умерших», Постановлением Главного государственного санитарного врача Российской Федерации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w:t>
      </w:r>
      <w:r w:rsidRPr="00CF2B98">
        <w:rPr>
          <w:b w:val="0"/>
          <w:color w:val="000000"/>
          <w:sz w:val="24"/>
        </w:rPr>
        <w:t xml:space="preserve"> </w:t>
      </w:r>
      <w:hyperlink r:id="rId10" w:history="1">
        <w:r w:rsidRPr="00CF2B98">
          <w:rPr>
            <w:rStyle w:val="Hyperlink"/>
            <w:b w:val="0"/>
            <w:sz w:val="24"/>
            <w:u w:val="none"/>
          </w:rPr>
          <w:t>Уставом</w:t>
        </w:r>
      </w:hyperlink>
      <w:r w:rsidRPr="00CF2B98">
        <w:rPr>
          <w:b w:val="0"/>
          <w:sz w:val="24"/>
        </w:rPr>
        <w:t xml:space="preserve"> </w:t>
      </w:r>
      <w:r>
        <w:rPr>
          <w:b w:val="0"/>
          <w:sz w:val="24"/>
        </w:rPr>
        <w:t>Большесудаченского сельского поселения</w:t>
      </w:r>
      <w:r w:rsidRPr="00CF2B98">
        <w:rPr>
          <w:b w:val="0"/>
          <w:sz w:val="24"/>
        </w:rPr>
        <w:t>,</w:t>
      </w:r>
      <w:r>
        <w:rPr>
          <w:b w:val="0"/>
          <w:sz w:val="24"/>
        </w:rPr>
        <w:t xml:space="preserve"> </w:t>
      </w:r>
      <w:r w:rsidRPr="00CF2B98">
        <w:rPr>
          <w:b w:val="0"/>
          <w:color w:val="000000"/>
          <w:sz w:val="24"/>
        </w:rPr>
        <w:t xml:space="preserve">иными нормативными правовыми актами в сфере погребения и похоронного </w:t>
      </w:r>
      <w:r w:rsidRPr="00224851">
        <w:rPr>
          <w:b w:val="0"/>
          <w:sz w:val="24"/>
        </w:rPr>
        <w:t xml:space="preserve">дела </w:t>
      </w:r>
      <w:r w:rsidRPr="00224851">
        <w:rPr>
          <w:b w:val="0"/>
          <w:sz w:val="24"/>
          <w:lang w:eastAsia="ru-RU"/>
        </w:rPr>
        <w:t>и определяет полномочия органов местного сам</w:t>
      </w:r>
      <w:r>
        <w:rPr>
          <w:b w:val="0"/>
          <w:sz w:val="24"/>
          <w:lang w:eastAsia="ru-RU"/>
        </w:rPr>
        <w:t xml:space="preserve">оуправления Большесудаченского сельского поселения </w:t>
      </w:r>
      <w:r w:rsidRPr="00224851">
        <w:rPr>
          <w:b w:val="0"/>
          <w:sz w:val="24"/>
          <w:lang w:eastAsia="ru-RU"/>
        </w:rPr>
        <w:t>в сфере организации похоронного дела.</w:t>
      </w:r>
    </w:p>
    <w:p w:rsidR="00D423B9" w:rsidRDefault="00D423B9" w:rsidP="006622BF">
      <w:pPr>
        <w:jc w:val="both"/>
      </w:pPr>
      <w:r>
        <w:tab/>
      </w:r>
      <w:r w:rsidRPr="00CF2B98">
        <w:t xml:space="preserve">Основными принципами в сфере погребения и похоронного дела в </w:t>
      </w:r>
      <w:r>
        <w:t>Большесудаченском</w:t>
      </w:r>
      <w:r w:rsidRPr="00CF2B98">
        <w:t xml:space="preserve"> сельском поселении  являются:</w:t>
      </w:r>
    </w:p>
    <w:p w:rsidR="00D423B9" w:rsidRDefault="00D423B9" w:rsidP="006622BF">
      <w:pPr>
        <w:pStyle w:val="ListParagraph"/>
        <w:numPr>
          <w:ilvl w:val="0"/>
          <w:numId w:val="6"/>
        </w:numPr>
        <w:jc w:val="both"/>
      </w:pPr>
      <w:r w:rsidRPr="00CF2B98">
        <w:t>Гарантии погребения умершего с учетом его волеизъявления, выраженного лицом при жизни,  пожелани</w:t>
      </w:r>
      <w:r>
        <w:t>й</w:t>
      </w:r>
      <w:r w:rsidRPr="00CF2B98">
        <w:t xml:space="preserve"> родственников.</w:t>
      </w:r>
    </w:p>
    <w:p w:rsidR="00D423B9" w:rsidRDefault="00D423B9" w:rsidP="006622BF">
      <w:pPr>
        <w:pStyle w:val="ListParagraph"/>
        <w:numPr>
          <w:ilvl w:val="0"/>
          <w:numId w:val="6"/>
        </w:numPr>
        <w:jc w:val="both"/>
      </w:pPr>
      <w:r w:rsidRPr="00CF2B98">
        <w:t>Соблюдение санитарных, экологических и иных требований к выбору места погребения.</w:t>
      </w:r>
    </w:p>
    <w:p w:rsidR="00D423B9" w:rsidRDefault="00D423B9" w:rsidP="006622BF">
      <w:pPr>
        <w:pStyle w:val="ListParagraph"/>
        <w:numPr>
          <w:ilvl w:val="0"/>
          <w:numId w:val="6"/>
        </w:numPr>
        <w:jc w:val="both"/>
      </w:pPr>
      <w:r w:rsidRPr="00CF2B98">
        <w:t>Доступность услуг по погребению для населения.</w:t>
      </w:r>
    </w:p>
    <w:p w:rsidR="00D423B9" w:rsidRPr="00CF2B98" w:rsidRDefault="00D423B9" w:rsidP="006622BF">
      <w:pPr>
        <w:numPr>
          <w:ilvl w:val="0"/>
          <w:numId w:val="6"/>
        </w:numPr>
        <w:jc w:val="both"/>
      </w:pPr>
      <w:r w:rsidRPr="00CF2B98">
        <w:t>Равный доступ лиц, оказывающих услуги по погребению, на рынок услуг по погребению.</w:t>
      </w:r>
    </w:p>
    <w:p w:rsidR="00D423B9" w:rsidRDefault="00D423B9" w:rsidP="006622BF">
      <w:pPr>
        <w:jc w:val="both"/>
      </w:pPr>
      <w:r>
        <w:tab/>
        <w:t xml:space="preserve">1.1.1. </w:t>
      </w:r>
      <w:r w:rsidRPr="00CF2B98">
        <w:t>Понятия, используемые в Положении, применяются в значении, определенном законодательством Российской Федерации.</w:t>
      </w:r>
    </w:p>
    <w:p w:rsidR="00D423B9" w:rsidRPr="006F4C5B" w:rsidRDefault="00D423B9" w:rsidP="006622BF">
      <w:pPr>
        <w:jc w:val="both"/>
      </w:pPr>
      <w:r>
        <w:tab/>
      </w:r>
      <w:r w:rsidRPr="006F4C5B">
        <w:t>Основные понятия, термины и определения:</w:t>
      </w:r>
    </w:p>
    <w:p w:rsidR="00D423B9" w:rsidRPr="006F4C5B" w:rsidRDefault="00D423B9" w:rsidP="006622BF">
      <w:pPr>
        <w:jc w:val="both"/>
      </w:pPr>
      <w:r>
        <w:tab/>
      </w:r>
      <w:r w:rsidRPr="006F4C5B">
        <w:t xml:space="preserve"> </w:t>
      </w:r>
      <w:r w:rsidRPr="006F4C5B">
        <w:rPr>
          <w:b/>
        </w:rPr>
        <w:t xml:space="preserve">Погребение </w:t>
      </w:r>
      <w:r w:rsidRPr="006F4C5B">
        <w:t>-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D423B9" w:rsidRPr="006F4C5B" w:rsidRDefault="00D423B9" w:rsidP="006622BF">
      <w:pPr>
        <w:jc w:val="both"/>
      </w:pPr>
      <w:r w:rsidRPr="006F4C5B">
        <w:t>         </w:t>
      </w:r>
      <w:r>
        <w:tab/>
      </w:r>
      <w:r w:rsidRPr="006F4C5B">
        <w:rPr>
          <w:b/>
        </w:rPr>
        <w:t>Место погребения</w:t>
      </w:r>
      <w:r w:rsidRPr="006F4C5B">
        <w:t> – отведенный в соответствии с санитарными и экологическими требованиями участок земли с сооружаемым на нем кладбищем для захоронения тел (останков) умерших.</w:t>
      </w:r>
    </w:p>
    <w:p w:rsidR="00D423B9" w:rsidRPr="006F4C5B" w:rsidRDefault="00D423B9" w:rsidP="006622BF">
      <w:pPr>
        <w:jc w:val="both"/>
      </w:pPr>
      <w:r>
        <w:tab/>
      </w:r>
      <w:r w:rsidRPr="006F4C5B">
        <w:t>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 землетрясений и  других стихийных бедствий. </w:t>
      </w:r>
    </w:p>
    <w:p w:rsidR="00D423B9" w:rsidRPr="006F4C5B" w:rsidRDefault="00D423B9" w:rsidP="006622BF">
      <w:pPr>
        <w:jc w:val="both"/>
      </w:pPr>
      <w:r>
        <w:tab/>
      </w:r>
      <w:r w:rsidRPr="006F4C5B">
        <w:rPr>
          <w:b/>
        </w:rPr>
        <w:t>Общественное кладбище</w:t>
      </w:r>
      <w:r w:rsidRPr="006F4C5B">
        <w:t xml:space="preserve"> – кладбище, предназначенное для погребения умерших с учетом их предсмертного волеизъявления либо волеизъявления родственников и близких умершего, а также по решению специализированной службы по вопросам похоронного дела.</w:t>
      </w:r>
    </w:p>
    <w:p w:rsidR="00D423B9" w:rsidRPr="006F4C5B" w:rsidRDefault="00D423B9" w:rsidP="006622BF">
      <w:pPr>
        <w:jc w:val="both"/>
      </w:pPr>
      <w:r>
        <w:tab/>
      </w:r>
      <w:r w:rsidRPr="006F4C5B">
        <w:rPr>
          <w:b/>
        </w:rPr>
        <w:t>Могила</w:t>
      </w:r>
      <w:r w:rsidRPr="006F4C5B">
        <w:t xml:space="preserve"> –</w:t>
      </w:r>
      <w:r>
        <w:t xml:space="preserve"> </w:t>
      </w:r>
      <w:r w:rsidRPr="006F4C5B">
        <w:t xml:space="preserve">углубление в земле прямоугольной формы размером 1,1 х 2,5х </w:t>
      </w:r>
      <w:smartTag w:uri="urn:schemas-microsoft-com:office:smarttags" w:element="metricconverter">
        <w:smartTagPr>
          <w:attr w:name="ProductID" w:val="0,7 м"/>
        </w:smartTagPr>
        <w:r w:rsidRPr="006F4C5B">
          <w:t>2,0 м</w:t>
        </w:r>
      </w:smartTag>
      <w:r w:rsidRPr="006F4C5B">
        <w:t xml:space="preserve"> (ширина-длина-глубина с учетом подзахоронения) для захоронения гроба.</w:t>
      </w:r>
    </w:p>
    <w:p w:rsidR="00D423B9" w:rsidRPr="006F4C5B" w:rsidRDefault="00D423B9" w:rsidP="006622BF">
      <w:pPr>
        <w:jc w:val="both"/>
      </w:pPr>
      <w:r>
        <w:tab/>
      </w:r>
      <w:r w:rsidRPr="006F4C5B">
        <w:rPr>
          <w:b/>
        </w:rPr>
        <w:t>Памятник</w:t>
      </w:r>
      <w:r w:rsidRPr="006F4C5B">
        <w:t xml:space="preserve"> –</w:t>
      </w:r>
      <w:r>
        <w:t xml:space="preserve"> </w:t>
      </w:r>
      <w:r w:rsidRPr="006F4C5B">
        <w:t>надмогильное сооружение (крест, обелиск, плита, стела, изваяние), на котором указаны фамилия, имя, отчество захороненного, дата  рождения и смерти. Могут быть помещены изображения трудовых, боевых и религиозных символов, фото, барельеф.</w:t>
      </w:r>
    </w:p>
    <w:p w:rsidR="00D423B9" w:rsidRPr="00CF2B98" w:rsidRDefault="00D423B9" w:rsidP="006622BF">
      <w:pPr>
        <w:spacing w:line="115" w:lineRule="atLeast"/>
        <w:jc w:val="both"/>
      </w:pPr>
    </w:p>
    <w:p w:rsidR="00D423B9" w:rsidRDefault="00D423B9" w:rsidP="006622BF">
      <w:pPr>
        <w:spacing w:line="115" w:lineRule="atLeast"/>
        <w:jc w:val="both"/>
      </w:pPr>
      <w:r>
        <w:tab/>
      </w:r>
      <w:r w:rsidRPr="00CF2B98">
        <w:t xml:space="preserve">1.2.  Полномочия Совета </w:t>
      </w:r>
      <w:r>
        <w:t>Большесудаченского</w:t>
      </w:r>
      <w:r w:rsidRPr="00CF2B98">
        <w:t xml:space="preserve"> сельского поселения в области организации ритуальных услуг и содержания мест захоронения (далее - кладбищ):</w:t>
      </w:r>
    </w:p>
    <w:p w:rsidR="00D423B9" w:rsidRPr="00CF2B98" w:rsidRDefault="00D423B9" w:rsidP="006622BF">
      <w:pPr>
        <w:spacing w:line="115" w:lineRule="atLeast"/>
        <w:ind w:left="-15"/>
        <w:jc w:val="both"/>
      </w:pPr>
      <w:r>
        <w:tab/>
      </w:r>
      <w:r>
        <w:tab/>
      </w:r>
      <w:r w:rsidRPr="00CF2B98">
        <w:t xml:space="preserve">1.2.1. </w:t>
      </w:r>
      <w:r>
        <w:t>У</w:t>
      </w:r>
      <w:r w:rsidRPr="00CF2B98">
        <w:t>становление объема финансирования, необходимого для содержания кладбищ;</w:t>
      </w:r>
    </w:p>
    <w:p w:rsidR="00D423B9" w:rsidRPr="006F4E02" w:rsidRDefault="00D423B9" w:rsidP="006622BF">
      <w:pPr>
        <w:spacing w:line="115" w:lineRule="atLeast"/>
        <w:ind w:hanging="15"/>
        <w:jc w:val="both"/>
      </w:pPr>
      <w:r>
        <w:tab/>
      </w:r>
      <w:r>
        <w:tab/>
      </w:r>
      <w:r w:rsidRPr="00CF2B98">
        <w:t>1.2.2</w:t>
      </w:r>
      <w:r w:rsidRPr="006F4E02">
        <w:t xml:space="preserve">. </w:t>
      </w:r>
      <w:r w:rsidRPr="006F4E02">
        <w:rPr>
          <w:lang w:eastAsia="ru-RU"/>
        </w:rPr>
        <w:t>Установление правил содержания и посещения кладбищ</w:t>
      </w:r>
      <w:r w:rsidRPr="006F4E02">
        <w:t>;</w:t>
      </w:r>
    </w:p>
    <w:p w:rsidR="00D423B9" w:rsidRPr="00CF2B98" w:rsidRDefault="00D423B9" w:rsidP="006622BF">
      <w:pPr>
        <w:spacing w:line="115" w:lineRule="atLeast"/>
        <w:ind w:hanging="15"/>
        <w:jc w:val="both"/>
      </w:pPr>
      <w:r>
        <w:tab/>
      </w:r>
      <w:r>
        <w:tab/>
      </w:r>
      <w:r w:rsidRPr="00CF2B98">
        <w:t xml:space="preserve">1.2.3. </w:t>
      </w:r>
      <w:r>
        <w:t>У</w:t>
      </w:r>
      <w:r w:rsidRPr="00CF2B98">
        <w:t>тверждение правил содержания мест погребения;</w:t>
      </w:r>
    </w:p>
    <w:p w:rsidR="00D423B9" w:rsidRPr="00CF2B98" w:rsidRDefault="00D423B9" w:rsidP="006622BF">
      <w:pPr>
        <w:spacing w:line="115" w:lineRule="atLeast"/>
        <w:ind w:hanging="15"/>
        <w:jc w:val="both"/>
      </w:pPr>
      <w:r>
        <w:tab/>
      </w:r>
      <w:r>
        <w:tab/>
      </w:r>
      <w:r w:rsidRPr="00CF2B98">
        <w:t>1.2.4.</w:t>
      </w:r>
      <w:r>
        <w:t xml:space="preserve"> Установление порядка проведения захоронений на кладбищах</w:t>
      </w:r>
      <w:r w:rsidRPr="00CF2B98">
        <w:t>;</w:t>
      </w:r>
    </w:p>
    <w:p w:rsidR="00D423B9" w:rsidRDefault="00D423B9" w:rsidP="006622BF">
      <w:pPr>
        <w:spacing w:line="115" w:lineRule="atLeast"/>
        <w:ind w:left="15" w:hanging="15"/>
        <w:jc w:val="both"/>
      </w:pPr>
      <w:r>
        <w:tab/>
      </w:r>
      <w:r>
        <w:tab/>
        <w:t xml:space="preserve">1.2.5. </w:t>
      </w:r>
      <w:r w:rsidRPr="00543A56">
        <w:rPr>
          <w:spacing w:val="2"/>
          <w:lang w:eastAsia="ru-RU"/>
        </w:rPr>
        <w:t>Установление стоимости услуг, предоставляемых согласно гарантированному перечню услуг по погребению</w:t>
      </w:r>
      <w:r w:rsidRPr="006C13A1">
        <w:rPr>
          <w:spacing w:val="2"/>
          <w:lang w:eastAsia="ru-RU"/>
        </w:rPr>
        <w:t>;</w:t>
      </w:r>
    </w:p>
    <w:p w:rsidR="00D423B9" w:rsidRDefault="00D423B9" w:rsidP="006622BF">
      <w:pPr>
        <w:spacing w:line="115" w:lineRule="atLeast"/>
        <w:ind w:left="15" w:hanging="15"/>
        <w:jc w:val="both"/>
      </w:pPr>
      <w:r>
        <w:tab/>
      </w:r>
      <w:r>
        <w:tab/>
        <w:t>1.2.6.</w:t>
      </w:r>
      <w:r w:rsidRPr="006C13A1">
        <w:t xml:space="preserve"> </w:t>
      </w:r>
      <w:r>
        <w:t>Установление порядка проведения инвентаризации захоронений, произведенных на территории кладбища;</w:t>
      </w:r>
    </w:p>
    <w:p w:rsidR="00D423B9" w:rsidRPr="006C13A1" w:rsidRDefault="00D423B9" w:rsidP="006622BF">
      <w:pPr>
        <w:spacing w:line="115" w:lineRule="atLeast"/>
        <w:ind w:left="15" w:hanging="15"/>
        <w:jc w:val="both"/>
        <w:rPr>
          <w:spacing w:val="2"/>
          <w:lang w:eastAsia="ru-RU"/>
        </w:rPr>
      </w:pPr>
      <w:r>
        <w:tab/>
      </w:r>
      <w:r>
        <w:tab/>
        <w:t xml:space="preserve">1.2.7. </w:t>
      </w:r>
      <w:r w:rsidRPr="00543A56">
        <w:rPr>
          <w:spacing w:val="2"/>
          <w:lang w:eastAsia="ru-RU"/>
        </w:rPr>
        <w:t>Установление размера места для одиночного, родственного, по</w:t>
      </w:r>
      <w:r>
        <w:rPr>
          <w:spacing w:val="2"/>
          <w:lang w:eastAsia="ru-RU"/>
        </w:rPr>
        <w:t>четного и воинского захоронений;</w:t>
      </w:r>
    </w:p>
    <w:p w:rsidR="00D423B9" w:rsidRDefault="00D423B9" w:rsidP="006622BF">
      <w:pPr>
        <w:spacing w:line="115" w:lineRule="atLeast"/>
        <w:ind w:left="15" w:hanging="15"/>
        <w:jc w:val="both"/>
        <w:rPr>
          <w:spacing w:val="2"/>
          <w:lang w:eastAsia="ru-RU"/>
        </w:rPr>
      </w:pPr>
      <w:r w:rsidRPr="006C13A1">
        <w:rPr>
          <w:spacing w:val="2"/>
          <w:lang w:eastAsia="ru-RU"/>
        </w:rPr>
        <w:tab/>
      </w:r>
      <w:r w:rsidRPr="006C13A1">
        <w:rPr>
          <w:spacing w:val="2"/>
          <w:lang w:eastAsia="ru-RU"/>
        </w:rPr>
        <w:tab/>
        <w:t>1.2.</w:t>
      </w:r>
      <w:r>
        <w:rPr>
          <w:spacing w:val="2"/>
          <w:lang w:eastAsia="ru-RU"/>
        </w:rPr>
        <w:t>8</w:t>
      </w:r>
      <w:r w:rsidRPr="006C13A1">
        <w:rPr>
          <w:spacing w:val="2"/>
          <w:lang w:eastAsia="ru-RU"/>
        </w:rPr>
        <w:t xml:space="preserve">. </w:t>
      </w:r>
      <w:r w:rsidRPr="00543A56">
        <w:rPr>
          <w:spacing w:val="2"/>
          <w:lang w:eastAsia="ru-RU"/>
        </w:rPr>
        <w:t>Установление порядка деятельности специализированных слу</w:t>
      </w:r>
      <w:r w:rsidRPr="006C13A1">
        <w:rPr>
          <w:spacing w:val="2"/>
          <w:lang w:eastAsia="ru-RU"/>
        </w:rPr>
        <w:t>жб по вопросам похоронного дела</w:t>
      </w:r>
      <w:r>
        <w:rPr>
          <w:spacing w:val="2"/>
          <w:lang w:eastAsia="ru-RU"/>
        </w:rPr>
        <w:t>;</w:t>
      </w:r>
    </w:p>
    <w:p w:rsidR="00D423B9" w:rsidRDefault="00D423B9" w:rsidP="006622BF">
      <w:pPr>
        <w:spacing w:line="115" w:lineRule="atLeast"/>
        <w:ind w:left="15" w:hanging="15"/>
        <w:jc w:val="both"/>
      </w:pPr>
      <w:r>
        <w:rPr>
          <w:spacing w:val="2"/>
          <w:lang w:eastAsia="ru-RU"/>
        </w:rPr>
        <w:tab/>
      </w:r>
      <w:r>
        <w:rPr>
          <w:spacing w:val="2"/>
          <w:lang w:eastAsia="ru-RU"/>
        </w:rPr>
        <w:tab/>
        <w:t xml:space="preserve">1.2.9. </w:t>
      </w:r>
      <w:r>
        <w:t>О</w:t>
      </w:r>
      <w:r w:rsidRPr="00CF2B98">
        <w:t xml:space="preserve">пределение порядка деятельности </w:t>
      </w:r>
      <w:r>
        <w:t>общественных кладбищ.</w:t>
      </w:r>
    </w:p>
    <w:p w:rsidR="00D423B9" w:rsidRPr="006C13A1" w:rsidRDefault="00D423B9" w:rsidP="006622BF">
      <w:pPr>
        <w:spacing w:line="115" w:lineRule="atLeast"/>
        <w:ind w:left="15" w:hanging="15"/>
        <w:jc w:val="both"/>
        <w:rPr>
          <w:spacing w:val="2"/>
          <w:lang w:eastAsia="ru-RU"/>
        </w:rPr>
      </w:pPr>
      <w:r w:rsidRPr="006C13A1">
        <w:rPr>
          <w:spacing w:val="2"/>
          <w:lang w:eastAsia="ru-RU"/>
        </w:rPr>
        <w:tab/>
      </w:r>
      <w:r w:rsidRPr="006C13A1">
        <w:rPr>
          <w:spacing w:val="2"/>
          <w:lang w:eastAsia="ru-RU"/>
        </w:rPr>
        <w:tab/>
        <w:t xml:space="preserve"> </w:t>
      </w:r>
    </w:p>
    <w:p w:rsidR="00D423B9" w:rsidRPr="00CF2B98" w:rsidRDefault="00D423B9" w:rsidP="006622BF">
      <w:pPr>
        <w:spacing w:line="115" w:lineRule="atLeast"/>
        <w:ind w:hanging="15"/>
        <w:jc w:val="both"/>
      </w:pPr>
      <w:r w:rsidRPr="006C13A1">
        <w:tab/>
      </w:r>
      <w:r w:rsidRPr="006C13A1">
        <w:tab/>
        <w:t>1.3. Полномочия Администрации Большесудаченского сельского поселения (далее — Администрация поселения) в</w:t>
      </w:r>
      <w:r w:rsidRPr="00CF2B98">
        <w:t xml:space="preserve"> области организации ритуальных услуг и содержания мест захоронения:</w:t>
      </w:r>
    </w:p>
    <w:p w:rsidR="00D423B9" w:rsidRPr="00CF2B98" w:rsidRDefault="00D423B9" w:rsidP="006622BF">
      <w:pPr>
        <w:spacing w:line="115" w:lineRule="atLeast"/>
        <w:jc w:val="both"/>
      </w:pPr>
      <w:r>
        <w:tab/>
      </w:r>
      <w:r w:rsidRPr="00CF2B98">
        <w:t xml:space="preserve">1.3.1. </w:t>
      </w:r>
      <w:r>
        <w:t>Содержание общественного</w:t>
      </w:r>
      <w:r w:rsidRPr="00CF2B98">
        <w:t xml:space="preserve"> кладбища;</w:t>
      </w:r>
    </w:p>
    <w:p w:rsidR="00D423B9" w:rsidRPr="00CF2B98" w:rsidRDefault="00D423B9" w:rsidP="006622BF">
      <w:pPr>
        <w:spacing w:line="115" w:lineRule="atLeast"/>
        <w:jc w:val="both"/>
      </w:pPr>
      <w:r>
        <w:tab/>
      </w:r>
      <w:r w:rsidRPr="00CF2B98">
        <w:t xml:space="preserve">1.3.2. </w:t>
      </w:r>
      <w:r>
        <w:t>О</w:t>
      </w:r>
      <w:r w:rsidRPr="00CF2B98">
        <w:t>пределение стоимости услуг, предоставляемых согласно гарантированному перечню услуг по погребению</w:t>
      </w:r>
      <w:r>
        <w:t>;</w:t>
      </w:r>
    </w:p>
    <w:p w:rsidR="00D423B9" w:rsidRPr="00CF2B98" w:rsidRDefault="00D423B9" w:rsidP="006622BF">
      <w:pPr>
        <w:spacing w:line="115" w:lineRule="atLeast"/>
        <w:jc w:val="both"/>
      </w:pPr>
      <w:r>
        <w:tab/>
      </w:r>
      <w:r w:rsidRPr="00CF2B98">
        <w:t xml:space="preserve">1.3.3. </w:t>
      </w:r>
      <w:r>
        <w:t>О</w:t>
      </w:r>
      <w:r w:rsidRPr="00CF2B98">
        <w:t>рганизация ритуальных услуг и содержание мест захоронения;</w:t>
      </w:r>
    </w:p>
    <w:p w:rsidR="00D423B9" w:rsidRPr="00CF2B98" w:rsidRDefault="00D423B9" w:rsidP="006622BF">
      <w:pPr>
        <w:spacing w:line="115" w:lineRule="atLeast"/>
        <w:jc w:val="both"/>
      </w:pPr>
      <w:r>
        <w:tab/>
      </w:r>
      <w:r w:rsidRPr="00CF2B98">
        <w:t xml:space="preserve">1.3.4. </w:t>
      </w:r>
      <w:r>
        <w:t>У</w:t>
      </w:r>
      <w:r w:rsidRPr="00CF2B98">
        <w:t>становление требований к качеству услуг по погребению;</w:t>
      </w:r>
    </w:p>
    <w:p w:rsidR="00D423B9" w:rsidRPr="00CF2B98" w:rsidRDefault="00D423B9" w:rsidP="006622BF">
      <w:pPr>
        <w:spacing w:line="115" w:lineRule="atLeast"/>
        <w:jc w:val="both"/>
      </w:pPr>
      <w:r>
        <w:tab/>
      </w:r>
      <w:r w:rsidRPr="00CF2B98">
        <w:t xml:space="preserve">1.3.5. </w:t>
      </w:r>
      <w:r>
        <w:t>П</w:t>
      </w:r>
      <w:r w:rsidRPr="00CF2B98">
        <w:t>редоставление земельного участка для размещения мест погребения;</w:t>
      </w:r>
    </w:p>
    <w:p w:rsidR="00D423B9" w:rsidRPr="00CF2B98" w:rsidRDefault="00D423B9" w:rsidP="006622BF">
      <w:pPr>
        <w:spacing w:line="115" w:lineRule="atLeast"/>
        <w:jc w:val="both"/>
      </w:pPr>
      <w:r>
        <w:tab/>
      </w:r>
      <w:r w:rsidRPr="00CF2B98">
        <w:t xml:space="preserve">1.3.6. </w:t>
      </w:r>
      <w:r>
        <w:t>П</w:t>
      </w:r>
      <w:r w:rsidRPr="00CF2B98">
        <w:t>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D423B9" w:rsidRDefault="00D423B9" w:rsidP="006622BF">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CF2B98">
        <w:rPr>
          <w:rFonts w:ascii="Times New Roman" w:hAnsi="Times New Roman" w:cs="Times New Roman"/>
          <w:sz w:val="24"/>
          <w:szCs w:val="24"/>
        </w:rPr>
        <w:t xml:space="preserve">1.3.7. </w:t>
      </w:r>
      <w:r>
        <w:rPr>
          <w:rFonts w:ascii="Times New Roman" w:hAnsi="Times New Roman" w:cs="Times New Roman"/>
          <w:sz w:val="24"/>
          <w:szCs w:val="24"/>
        </w:rPr>
        <w:t>С</w:t>
      </w:r>
      <w:r w:rsidRPr="00CF2B98">
        <w:rPr>
          <w:rFonts w:ascii="Times New Roman" w:hAnsi="Times New Roman" w:cs="Times New Roman"/>
          <w:sz w:val="24"/>
          <w:szCs w:val="24"/>
        </w:rPr>
        <w:t>оздание специализированной   службы   по   вопросам   погребения  и похоронного дела (орган</w:t>
      </w:r>
      <w:r>
        <w:rPr>
          <w:rFonts w:ascii="Times New Roman" w:hAnsi="Times New Roman" w:cs="Times New Roman"/>
          <w:sz w:val="24"/>
          <w:szCs w:val="24"/>
        </w:rPr>
        <w:t>изации, обеспечивающей условия</w:t>
      </w:r>
      <w:r w:rsidRPr="00CF2B98">
        <w:rPr>
          <w:rFonts w:ascii="Times New Roman" w:hAnsi="Times New Roman" w:cs="Times New Roman"/>
          <w:sz w:val="24"/>
          <w:szCs w:val="24"/>
        </w:rPr>
        <w:t xml:space="preserve"> для удовлетворения потребностей населения по захоронению);</w:t>
      </w:r>
    </w:p>
    <w:p w:rsidR="00D423B9" w:rsidRDefault="00D423B9" w:rsidP="006622BF">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t>1.3.8. Ведение учета всех видов захоронений;</w:t>
      </w:r>
    </w:p>
    <w:p w:rsidR="00D423B9" w:rsidRDefault="00D423B9" w:rsidP="006622BF">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1.3.9. </w:t>
      </w:r>
      <w:r w:rsidRPr="006D5749">
        <w:rPr>
          <w:rFonts w:ascii="Times New Roman" w:hAnsi="Times New Roman" w:cs="Times New Roman"/>
          <w:sz w:val="24"/>
          <w:szCs w:val="24"/>
        </w:rPr>
        <w:t>Проведение инвентаризации кладбищ</w:t>
      </w:r>
      <w:r>
        <w:rPr>
          <w:rFonts w:ascii="Times New Roman" w:hAnsi="Times New Roman" w:cs="Times New Roman"/>
          <w:sz w:val="24"/>
          <w:szCs w:val="24"/>
        </w:rPr>
        <w:t>;</w:t>
      </w:r>
    </w:p>
    <w:p w:rsidR="00D423B9" w:rsidRDefault="00D423B9" w:rsidP="006622BF">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t>1.3.10. Установление планировки кладбищ;</w:t>
      </w:r>
    </w:p>
    <w:p w:rsidR="00D423B9" w:rsidRPr="00A621EC" w:rsidRDefault="00D423B9" w:rsidP="006622BF">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t>1.3.11. Разработка и реализация</w:t>
      </w:r>
      <w:r w:rsidRPr="00A621EC">
        <w:rPr>
          <w:rFonts w:ascii="Times New Roman" w:hAnsi="Times New Roman" w:cs="Times New Roman"/>
          <w:sz w:val="24"/>
          <w:szCs w:val="24"/>
        </w:rPr>
        <w:t xml:space="preserve"> мероприяти</w:t>
      </w:r>
      <w:r>
        <w:rPr>
          <w:rFonts w:ascii="Times New Roman" w:hAnsi="Times New Roman" w:cs="Times New Roman"/>
          <w:sz w:val="24"/>
          <w:szCs w:val="24"/>
        </w:rPr>
        <w:t>й</w:t>
      </w:r>
      <w:r w:rsidRPr="00A621EC">
        <w:rPr>
          <w:rFonts w:ascii="Times New Roman" w:hAnsi="Times New Roman" w:cs="Times New Roman"/>
          <w:sz w:val="24"/>
          <w:szCs w:val="24"/>
        </w:rPr>
        <w:t xml:space="preserve"> по созданию новых, а также эксплуатации, расширению или закрытию действующих кладбищ;</w:t>
      </w:r>
    </w:p>
    <w:p w:rsidR="00D423B9" w:rsidRPr="00CF2B98" w:rsidRDefault="00D423B9" w:rsidP="006622BF">
      <w:pPr>
        <w:jc w:val="both"/>
        <w:rPr>
          <w:color w:val="000000"/>
        </w:rPr>
      </w:pPr>
      <w:r>
        <w:tab/>
      </w:r>
      <w:r w:rsidRPr="00CF2B98">
        <w:rPr>
          <w:color w:val="000000"/>
        </w:rPr>
        <w:t>1.3.</w:t>
      </w:r>
      <w:r>
        <w:rPr>
          <w:color w:val="000000"/>
        </w:rPr>
        <w:t>12</w:t>
      </w:r>
      <w:r w:rsidRPr="00CF2B98">
        <w:rPr>
          <w:color w:val="000000"/>
        </w:rPr>
        <w:t xml:space="preserve">. </w:t>
      </w:r>
      <w:r>
        <w:rPr>
          <w:color w:val="000000"/>
        </w:rPr>
        <w:t>И</w:t>
      </w:r>
      <w:r w:rsidRPr="00CF2B98">
        <w:rPr>
          <w:color w:val="000000"/>
        </w:rPr>
        <w:t xml:space="preserve">ные полномочия, отнесенные действующим законодательством к компетенции Администрации. </w:t>
      </w:r>
    </w:p>
    <w:p w:rsidR="00D423B9" w:rsidRDefault="00D423B9" w:rsidP="006622BF">
      <w:pPr>
        <w:spacing w:line="115" w:lineRule="atLeast"/>
        <w:jc w:val="both"/>
        <w:rPr>
          <w:color w:val="000000"/>
        </w:rPr>
      </w:pPr>
    </w:p>
    <w:p w:rsidR="00D423B9" w:rsidRPr="00CF2B98" w:rsidRDefault="00D423B9" w:rsidP="006622BF">
      <w:pPr>
        <w:spacing w:line="115" w:lineRule="atLeast"/>
        <w:jc w:val="both"/>
        <w:rPr>
          <w:color w:val="000000"/>
        </w:rPr>
      </w:pPr>
      <w:r>
        <w:rPr>
          <w:color w:val="000000"/>
        </w:rPr>
        <w:tab/>
      </w:r>
      <w:r w:rsidRPr="00CF2B98">
        <w:rPr>
          <w:color w:val="000000"/>
        </w:rPr>
        <w:t>1.4. Для осуществления общественного контроля над деятельностью в сфере похоронного дела при Администрации поселения может быть создан попечительский (наблюдательный) совет по вопросам похоронного дела. Порядок формирования и полномочия попечительского (наблюдательного) советов по вопросам похоронного дела определяются Администрацией поселения.</w:t>
      </w:r>
    </w:p>
    <w:p w:rsidR="00D423B9" w:rsidRDefault="00D423B9" w:rsidP="006622BF">
      <w:pPr>
        <w:pStyle w:val="11"/>
        <w:ind w:left="375" w:hanging="357"/>
        <w:jc w:val="both"/>
        <w:rPr>
          <w:rFonts w:cs="Times New Roman"/>
          <w:b/>
          <w:bCs/>
          <w:color w:val="000000"/>
        </w:rPr>
      </w:pPr>
    </w:p>
    <w:p w:rsidR="00D423B9" w:rsidRDefault="00D423B9" w:rsidP="006622BF">
      <w:pPr>
        <w:pStyle w:val="11"/>
        <w:ind w:left="375" w:hanging="357"/>
        <w:jc w:val="center"/>
        <w:rPr>
          <w:rFonts w:cs="Times New Roman"/>
          <w:b/>
          <w:bCs/>
          <w:color w:val="000000"/>
        </w:rPr>
      </w:pPr>
      <w:r w:rsidRPr="00CF2B98">
        <w:rPr>
          <w:rFonts w:cs="Times New Roman"/>
          <w:b/>
          <w:bCs/>
          <w:color w:val="000000"/>
        </w:rPr>
        <w:t>2. Порядок деятельности кладбищ</w:t>
      </w:r>
      <w:r>
        <w:rPr>
          <w:rFonts w:cs="Times New Roman"/>
          <w:b/>
          <w:bCs/>
          <w:color w:val="000000"/>
        </w:rPr>
        <w:t xml:space="preserve"> </w:t>
      </w:r>
      <w:r w:rsidRPr="00CF2B98">
        <w:rPr>
          <w:rFonts w:cs="Times New Roman"/>
          <w:b/>
          <w:bCs/>
          <w:color w:val="000000"/>
        </w:rPr>
        <w:t>и правила содержания мест погребения</w:t>
      </w:r>
    </w:p>
    <w:p w:rsidR="00D423B9" w:rsidRDefault="00D423B9" w:rsidP="006622BF">
      <w:pPr>
        <w:jc w:val="both"/>
        <w:rPr>
          <w:lang w:eastAsia="hi-IN" w:bidi="hi-IN"/>
        </w:rPr>
      </w:pPr>
    </w:p>
    <w:p w:rsidR="00D423B9" w:rsidRDefault="00D423B9" w:rsidP="006622BF">
      <w:pPr>
        <w:jc w:val="both"/>
        <w:rPr>
          <w:lang w:eastAsia="hi-IN" w:bidi="hi-IN"/>
        </w:rPr>
      </w:pPr>
      <w:r>
        <w:rPr>
          <w:lang w:eastAsia="hi-IN" w:bidi="hi-IN"/>
        </w:rPr>
        <w:tab/>
        <w:t>2.1. Место погребения (кладбище) на территории Большесудаченского сельского поселения является общественным.</w:t>
      </w:r>
    </w:p>
    <w:p w:rsidR="00D423B9" w:rsidRDefault="00D423B9" w:rsidP="006622BF">
      <w:pPr>
        <w:jc w:val="both"/>
      </w:pPr>
      <w:r>
        <w:tab/>
      </w:r>
    </w:p>
    <w:p w:rsidR="00D423B9" w:rsidRPr="001D5925" w:rsidRDefault="00D423B9" w:rsidP="006622BF">
      <w:pPr>
        <w:jc w:val="both"/>
      </w:pPr>
      <w:r>
        <w:tab/>
        <w:t xml:space="preserve">2.2. </w:t>
      </w:r>
      <w:r w:rsidRPr="001D5925">
        <w:t>Территория кладбища подразделяется:</w:t>
      </w:r>
    </w:p>
    <w:p w:rsidR="00D423B9" w:rsidRPr="001D5925" w:rsidRDefault="00D423B9" w:rsidP="006622BF">
      <w:pPr>
        <w:jc w:val="both"/>
      </w:pPr>
      <w:r w:rsidRPr="001D5925">
        <w:t>          - на входную зону,</w:t>
      </w:r>
    </w:p>
    <w:p w:rsidR="00D423B9" w:rsidRPr="001D5925" w:rsidRDefault="00D423B9" w:rsidP="006622BF">
      <w:pPr>
        <w:jc w:val="both"/>
      </w:pPr>
      <w:r w:rsidRPr="001D5925">
        <w:t>          - зону захоронения,</w:t>
      </w:r>
    </w:p>
    <w:p w:rsidR="00D423B9" w:rsidRPr="001D5925" w:rsidRDefault="00D423B9" w:rsidP="006622BF">
      <w:pPr>
        <w:jc w:val="both"/>
      </w:pPr>
      <w:r w:rsidRPr="001D5925">
        <w:t>          - зону подъездных путей.</w:t>
      </w:r>
    </w:p>
    <w:p w:rsidR="00D423B9" w:rsidRPr="001D5925" w:rsidRDefault="00D423B9" w:rsidP="006622BF">
      <w:pPr>
        <w:jc w:val="both"/>
      </w:pPr>
      <w:r w:rsidRPr="001D5925">
        <w:t xml:space="preserve">           </w:t>
      </w:r>
      <w:r>
        <w:tab/>
        <w:t>2.2.1</w:t>
      </w:r>
      <w:r w:rsidRPr="001D5925">
        <w:t>. Во входной зоне должен быть предусмотрен вход для посетителей, стоянка для автотранспорта.</w:t>
      </w:r>
    </w:p>
    <w:p w:rsidR="00D423B9" w:rsidRPr="001D5925" w:rsidRDefault="00D423B9" w:rsidP="006622BF">
      <w:pPr>
        <w:jc w:val="both"/>
      </w:pPr>
      <w:r w:rsidRPr="001D5925">
        <w:t xml:space="preserve">           </w:t>
      </w:r>
      <w:r>
        <w:tab/>
        <w:t>2.2.2</w:t>
      </w:r>
      <w:r w:rsidRPr="001D5925">
        <w:t>. Зона захоронения является основной, функциональной  частью кладбища.</w:t>
      </w:r>
    </w:p>
    <w:p w:rsidR="00D423B9" w:rsidRDefault="00D423B9" w:rsidP="006622BF">
      <w:pPr>
        <w:jc w:val="both"/>
      </w:pPr>
      <w:r w:rsidRPr="001D5925">
        <w:t xml:space="preserve">           </w:t>
      </w:r>
      <w:r>
        <w:tab/>
        <w:t>2.2.3</w:t>
      </w:r>
      <w:r w:rsidRPr="001D5925">
        <w:t>.  Зона подъездных путей  включает в себя проезжую часть дороги, площадки для разворота автотранспорта, обочину вдоль дороги.</w:t>
      </w:r>
    </w:p>
    <w:p w:rsidR="00D423B9" w:rsidRDefault="00D423B9" w:rsidP="006622BF">
      <w:pPr>
        <w:jc w:val="both"/>
        <w:rPr>
          <w:lang w:eastAsia="ru-RU"/>
        </w:rPr>
      </w:pPr>
      <w:r>
        <w:rPr>
          <w:lang w:eastAsia="ru-RU"/>
        </w:rPr>
        <w:tab/>
      </w:r>
    </w:p>
    <w:p w:rsidR="00D423B9" w:rsidRPr="001D5925" w:rsidRDefault="00D423B9" w:rsidP="006622BF">
      <w:pPr>
        <w:jc w:val="both"/>
      </w:pPr>
      <w:r>
        <w:rPr>
          <w:lang w:eastAsia="ru-RU"/>
        </w:rPr>
        <w:tab/>
      </w:r>
      <w:r>
        <w:t>2.3</w:t>
      </w:r>
      <w:r w:rsidRPr="001D5925">
        <w:t>.  На общественном кладбище погребение может осуществляться с учетом вероисповедальных, воинских и иных обычаев или традиций.</w:t>
      </w:r>
    </w:p>
    <w:p w:rsidR="00D423B9" w:rsidRDefault="00D423B9" w:rsidP="006622BF">
      <w:pPr>
        <w:jc w:val="both"/>
      </w:pPr>
      <w:r w:rsidRPr="001D5925">
        <w:t xml:space="preserve">            </w:t>
      </w:r>
    </w:p>
    <w:p w:rsidR="00D423B9" w:rsidRDefault="00D423B9" w:rsidP="006622BF">
      <w:pPr>
        <w:jc w:val="both"/>
      </w:pPr>
      <w:r>
        <w:tab/>
        <w:t>2.4</w:t>
      </w:r>
      <w:r w:rsidRPr="001D5925">
        <w:t>.  На общественном кладбище следует предусматривать участки для одиноких, безродных, семейных захоронения, место почетных воинских захоронения.</w:t>
      </w:r>
    </w:p>
    <w:p w:rsidR="00D423B9" w:rsidRDefault="00D423B9" w:rsidP="006622BF">
      <w:pPr>
        <w:jc w:val="both"/>
        <w:rPr>
          <w:lang w:eastAsia="ru-RU"/>
        </w:rPr>
      </w:pPr>
      <w:r>
        <w:rPr>
          <w:lang w:eastAsia="ru-RU"/>
        </w:rPr>
        <w:tab/>
      </w:r>
    </w:p>
    <w:p w:rsidR="00D423B9" w:rsidRPr="00BF157F" w:rsidRDefault="00D423B9" w:rsidP="006622BF">
      <w:pPr>
        <w:jc w:val="both"/>
      </w:pPr>
      <w:r>
        <w:rPr>
          <w:lang w:eastAsia="ru-RU"/>
        </w:rPr>
        <w:tab/>
      </w:r>
      <w:r w:rsidRPr="00BF157F">
        <w:t>2.5. Предоставление участка под захоронения умершего.</w:t>
      </w:r>
    </w:p>
    <w:p w:rsidR="00D423B9" w:rsidRPr="00BF157F" w:rsidRDefault="00D423B9" w:rsidP="006622BF">
      <w:pPr>
        <w:jc w:val="both"/>
      </w:pPr>
      <w:r>
        <w:tab/>
        <w:t>2.</w:t>
      </w:r>
      <w:r w:rsidRPr="00BF157F">
        <w:t>5.1. Участок под захоронение предоставляется на основании свидетельства о смерти, выданного органами ЗАГС</w:t>
      </w:r>
      <w:r>
        <w:t>, и</w:t>
      </w:r>
      <w:r w:rsidRPr="00BF157F">
        <w:t xml:space="preserve"> определяется </w:t>
      </w:r>
      <w:r>
        <w:t>работником специализированной службы по вопросам похоронного дела</w:t>
      </w:r>
      <w:r w:rsidRPr="00BF157F">
        <w:t>.</w:t>
      </w:r>
      <w:r w:rsidRPr="00562CE9">
        <w:t xml:space="preserve"> </w:t>
      </w:r>
      <w:r w:rsidRPr="001D5925">
        <w:t>При захоронении порядок в рядах могил необходимо соблюдать согласно планировк</w:t>
      </w:r>
      <w:r>
        <w:t>е</w:t>
      </w:r>
      <w:r w:rsidRPr="001D5925">
        <w:t xml:space="preserve"> кладбища</w:t>
      </w:r>
      <w:r>
        <w:t>.</w:t>
      </w:r>
    </w:p>
    <w:p w:rsidR="00D423B9" w:rsidRPr="00BF157F" w:rsidRDefault="00D423B9" w:rsidP="006622BF">
      <w:pPr>
        <w:jc w:val="both"/>
      </w:pPr>
      <w:r>
        <w:tab/>
        <w:t>2.</w:t>
      </w:r>
      <w:r w:rsidRPr="00BF157F">
        <w:t>5.2. Каждое захоронение регистрируется в книге учета участков установленной формы и на разборчивом чертеже квартала кладбища.</w:t>
      </w:r>
    </w:p>
    <w:p w:rsidR="00D423B9" w:rsidRPr="00BF157F" w:rsidRDefault="00D423B9" w:rsidP="006622BF">
      <w:pPr>
        <w:jc w:val="both"/>
      </w:pPr>
      <w:r>
        <w:tab/>
        <w:t>2.</w:t>
      </w:r>
      <w:r w:rsidRPr="00BF157F">
        <w:t xml:space="preserve">5.3. </w:t>
      </w:r>
      <w:r w:rsidRPr="001D5925">
        <w:t>Участки для захоронения гроба с телом предоставляются гражданам бесплатно на правах бессрочного пользования</w:t>
      </w:r>
      <w:r w:rsidRPr="00BF157F">
        <w:t>.</w:t>
      </w:r>
    </w:p>
    <w:p w:rsidR="00D423B9" w:rsidRPr="00BF157F" w:rsidRDefault="00D423B9" w:rsidP="006622BF">
      <w:pPr>
        <w:jc w:val="both"/>
      </w:pPr>
      <w:r>
        <w:tab/>
        <w:t>2.</w:t>
      </w:r>
      <w:r w:rsidRPr="00BF157F">
        <w:t xml:space="preserve">5.4. Захоронение иногородних граждан на территории кладбищ </w:t>
      </w:r>
      <w:r>
        <w:t>Большесудаченского</w:t>
      </w:r>
      <w:r w:rsidRPr="00BF157F">
        <w:t xml:space="preserve"> сельского поселения запрещается, исключения составляют близкие родственники жителей </w:t>
      </w:r>
      <w:r>
        <w:t>Большесудаченского сельского поселения.</w:t>
      </w:r>
    </w:p>
    <w:p w:rsidR="00D423B9" w:rsidRDefault="00D423B9" w:rsidP="006622BF">
      <w:pPr>
        <w:jc w:val="both"/>
      </w:pPr>
    </w:p>
    <w:p w:rsidR="00D423B9" w:rsidRPr="00BF157F" w:rsidRDefault="00D423B9" w:rsidP="006622BF">
      <w:pPr>
        <w:jc w:val="both"/>
      </w:pPr>
      <w:r>
        <w:tab/>
        <w:t>2.6</w:t>
      </w:r>
      <w:r w:rsidRPr="00BF157F">
        <w:t>. Почетные (воинские) захоронения.</w:t>
      </w:r>
    </w:p>
    <w:p w:rsidR="00D423B9" w:rsidRPr="00BF157F" w:rsidRDefault="00D423B9" w:rsidP="006622BF">
      <w:pPr>
        <w:jc w:val="both"/>
      </w:pPr>
      <w:r>
        <w:tab/>
        <w:t>2.6</w:t>
      </w:r>
      <w:r w:rsidRPr="00BF157F">
        <w:t xml:space="preserve">.1. На территории общественных кладбищ предусмотрены обособленные земельные участки для создания Почетных захоронений в целях увековечения памяти умерших граждан, имеющих заслуги перед Российской Федерацией, </w:t>
      </w:r>
      <w:r>
        <w:t>Волгоградской</w:t>
      </w:r>
      <w:r w:rsidRPr="00BF157F">
        <w:t xml:space="preserve"> областью, </w:t>
      </w:r>
      <w:r>
        <w:t>Руднянским</w:t>
      </w:r>
      <w:r w:rsidRPr="00BF157F">
        <w:t xml:space="preserve"> муниципальным районом, </w:t>
      </w:r>
      <w:r>
        <w:t xml:space="preserve">Большесудаченским </w:t>
      </w:r>
      <w:r w:rsidRPr="00BF157F">
        <w:t>сельским поселением.</w:t>
      </w:r>
    </w:p>
    <w:p w:rsidR="00D423B9" w:rsidRPr="00BF157F" w:rsidRDefault="00D423B9" w:rsidP="006622BF">
      <w:pPr>
        <w:jc w:val="both"/>
      </w:pPr>
      <w:r>
        <w:tab/>
        <w:t>2.6</w:t>
      </w:r>
      <w:r w:rsidRPr="00BF157F">
        <w:t>.2. Место Почетных (воинских) захоронений - участок площадью 7,5 м2 (2,5 х 3,0), расположенный вдоль главной аллеи кладбища и имеющий удобные подходы и хороший обзор.</w:t>
      </w:r>
    </w:p>
    <w:p w:rsidR="00D423B9" w:rsidRDefault="00D423B9" w:rsidP="006622BF">
      <w:pPr>
        <w:jc w:val="both"/>
      </w:pPr>
    </w:p>
    <w:p w:rsidR="00D423B9" w:rsidRPr="00BF157F" w:rsidRDefault="00D423B9" w:rsidP="006622BF">
      <w:pPr>
        <w:jc w:val="both"/>
      </w:pPr>
      <w:r>
        <w:tab/>
        <w:t>2.7</w:t>
      </w:r>
      <w:r w:rsidRPr="00BF157F">
        <w:t>. Братские захоронения.</w:t>
      </w:r>
    </w:p>
    <w:p w:rsidR="00D423B9" w:rsidRPr="00BF157F" w:rsidRDefault="00D423B9" w:rsidP="006622BF">
      <w:pPr>
        <w:jc w:val="both"/>
      </w:pPr>
      <w:r>
        <w:tab/>
        <w:t>2.7</w:t>
      </w:r>
      <w:r w:rsidRPr="00BF157F">
        <w:t>.1. Братские (общие) захоронения - места захоронения, предоставляемые на безвозмездной основе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D423B9" w:rsidRDefault="00D423B9" w:rsidP="006622BF">
      <w:pPr>
        <w:jc w:val="both"/>
      </w:pPr>
      <w:r>
        <w:tab/>
        <w:t>2.7</w:t>
      </w:r>
      <w:r w:rsidRPr="00BF157F">
        <w:t>.2. Размер места Братского (общего) захоронения и его размещение на территории кладбища определя</w:t>
      </w:r>
      <w:r>
        <w:t>ются в каждом конкретном случае.</w:t>
      </w:r>
    </w:p>
    <w:p w:rsidR="00D423B9" w:rsidRDefault="00D423B9" w:rsidP="006622BF">
      <w:pPr>
        <w:jc w:val="both"/>
      </w:pPr>
    </w:p>
    <w:p w:rsidR="00D423B9" w:rsidRDefault="00D423B9" w:rsidP="006622BF">
      <w:pPr>
        <w:jc w:val="both"/>
      </w:pPr>
      <w:r>
        <w:tab/>
        <w:t>2.8</w:t>
      </w:r>
      <w:r w:rsidRPr="001D5925">
        <w:t>. Порядок захоронения</w:t>
      </w:r>
    </w:p>
    <w:p w:rsidR="00D423B9" w:rsidRPr="00CF2B98" w:rsidRDefault="00D423B9" w:rsidP="006622BF">
      <w:pPr>
        <w:autoSpaceDE w:val="0"/>
        <w:ind w:firstLine="720"/>
        <w:jc w:val="both"/>
      </w:pPr>
      <w:r w:rsidRPr="00CF2B98">
        <w:t>2.</w:t>
      </w:r>
      <w:r>
        <w:t>8.</w:t>
      </w:r>
      <w:r w:rsidRPr="00CF2B98">
        <w:t>1. 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D423B9" w:rsidRPr="00CF2B98" w:rsidRDefault="00D423B9" w:rsidP="006622BF">
      <w:pPr>
        <w:autoSpaceDE w:val="0"/>
        <w:ind w:firstLine="720"/>
        <w:jc w:val="both"/>
      </w:pPr>
      <w:r w:rsidRPr="00CF2B98">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D423B9" w:rsidRDefault="00D423B9" w:rsidP="006622BF">
      <w:pPr>
        <w:autoSpaceDE w:val="0"/>
        <w:ind w:firstLine="720"/>
        <w:jc w:val="both"/>
      </w:pPr>
      <w:r w:rsidRPr="00CF2B98">
        <w:t>2.</w:t>
      </w:r>
      <w:r>
        <w:t>8.</w:t>
      </w:r>
      <w:r w:rsidRPr="00CF2B98">
        <w:t>2. 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D423B9" w:rsidRDefault="00D423B9" w:rsidP="006622BF">
      <w:pPr>
        <w:autoSpaceDE w:val="0"/>
        <w:ind w:firstLine="720"/>
        <w:jc w:val="both"/>
      </w:pPr>
      <w:r>
        <w:t xml:space="preserve">2.8.3. </w:t>
      </w:r>
      <w:r w:rsidRPr="00B31761">
        <w:t xml:space="preserve">Территория </w:t>
      </w:r>
      <w:r>
        <w:t>общественного</w:t>
      </w:r>
      <w:r w:rsidRPr="00B31761">
        <w:t xml:space="preserve"> кладбища подразделяется на зоны (кварталы) и секторы.</w:t>
      </w:r>
    </w:p>
    <w:p w:rsidR="00D423B9" w:rsidRPr="00645BFE" w:rsidRDefault="00D423B9" w:rsidP="006622BF">
      <w:pPr>
        <w:autoSpaceDE w:val="0"/>
        <w:ind w:firstLine="720"/>
        <w:jc w:val="both"/>
      </w:pPr>
      <w:r>
        <w:t>2.8.4.</w:t>
      </w:r>
      <w:r w:rsidRPr="00645BFE">
        <w:t xml:space="preserve"> </w:t>
      </w:r>
      <w:r>
        <w:t>П</w:t>
      </w:r>
      <w:r w:rsidRPr="00645BFE">
        <w:t>редоставляемые места погребений определяются установленной планировкой кладбища в размере не более 5 кв.м на каждое захоронение. При наличии свободного места, возможно выделение земельного участка размером не более 7 кв.м. для погребения родственников.</w:t>
      </w:r>
    </w:p>
    <w:p w:rsidR="00D423B9" w:rsidRPr="00CF2B98" w:rsidRDefault="00D423B9" w:rsidP="006622BF">
      <w:pPr>
        <w:autoSpaceDE w:val="0"/>
        <w:jc w:val="both"/>
      </w:pPr>
      <w:r>
        <w:tab/>
      </w:r>
      <w:r w:rsidRPr="00CF2B98">
        <w:t>2.</w:t>
      </w:r>
      <w:r>
        <w:t>8.</w:t>
      </w:r>
      <w:r w:rsidRPr="00CF2B98">
        <w:t>5.  Ширина разрывов между местами захоронения не должна быть менее 0,5 метра.</w:t>
      </w:r>
    </w:p>
    <w:p w:rsidR="00D423B9" w:rsidRPr="00CF2B98" w:rsidRDefault="00D423B9" w:rsidP="006622BF">
      <w:pPr>
        <w:autoSpaceDE w:val="0"/>
        <w:jc w:val="both"/>
      </w:pPr>
      <w:r>
        <w:tab/>
      </w:r>
      <w:r w:rsidRPr="00CF2B98">
        <w:t>2.</w:t>
      </w:r>
      <w:r>
        <w:t>8.</w:t>
      </w:r>
      <w:r w:rsidRPr="00CF2B98">
        <w:t>6. Участки для погребения устанавливаются следующих размеров:</w:t>
      </w:r>
    </w:p>
    <w:tbl>
      <w:tblPr>
        <w:tblW w:w="0" w:type="auto"/>
        <w:tblInd w:w="5" w:type="dxa"/>
        <w:tblLayout w:type="fixed"/>
        <w:tblCellMar>
          <w:left w:w="0" w:type="dxa"/>
          <w:right w:w="0" w:type="dxa"/>
        </w:tblCellMar>
        <w:tblLook w:val="0000"/>
      </w:tblPr>
      <w:tblGrid>
        <w:gridCol w:w="5445"/>
        <w:gridCol w:w="1725"/>
        <w:gridCol w:w="1443"/>
      </w:tblGrid>
      <w:tr w:rsidR="00D423B9" w:rsidRPr="00CF2B98" w:rsidTr="00067A97">
        <w:trPr>
          <w:trHeight w:val="645"/>
        </w:trPr>
        <w:tc>
          <w:tcPr>
            <w:tcW w:w="5445" w:type="dxa"/>
            <w:tcBorders>
              <w:top w:val="single" w:sz="4" w:space="0" w:color="000000"/>
              <w:left w:val="single" w:sz="4" w:space="0" w:color="000000"/>
            </w:tcBorders>
          </w:tcPr>
          <w:p w:rsidR="00D423B9" w:rsidRPr="00CF2B98" w:rsidRDefault="00D423B9" w:rsidP="006622BF">
            <w:pPr>
              <w:autoSpaceDE w:val="0"/>
              <w:snapToGrid w:val="0"/>
              <w:ind w:left="60" w:hanging="60"/>
              <w:jc w:val="both"/>
            </w:pPr>
            <w:r w:rsidRPr="00CF2B98">
              <w:t xml:space="preserve">Количество погребений в одном уровне и на одном месте </w:t>
            </w:r>
          </w:p>
          <w:p w:rsidR="00D423B9" w:rsidRPr="00CF2B98" w:rsidRDefault="00D423B9" w:rsidP="006622BF">
            <w:pPr>
              <w:autoSpaceDE w:val="0"/>
              <w:jc w:val="both"/>
            </w:pPr>
          </w:p>
        </w:tc>
        <w:tc>
          <w:tcPr>
            <w:tcW w:w="3168" w:type="dxa"/>
            <w:gridSpan w:val="2"/>
            <w:tcBorders>
              <w:top w:val="single" w:sz="4" w:space="0" w:color="000000"/>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rsidRPr="00CF2B98">
              <w:t xml:space="preserve"> Размеры в метрах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ширина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rsidRPr="00CF2B98">
              <w:t xml:space="preserve">длина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Одиночные </w:t>
            </w: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1,0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rsidRPr="00CF2B98">
              <w:t xml:space="preserve">2,20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Родственные </w:t>
            </w: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2,20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rsidRPr="00CF2B98">
              <w:t xml:space="preserve">2,20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Семейные (родовые) </w:t>
            </w: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от 2,5 до 5,45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rsidRPr="00CF2B98">
              <w:t xml:space="preserve">2,20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Почетные </w:t>
            </w: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t>2,50</w:t>
            </w:r>
            <w:r w:rsidRPr="00CF2B98">
              <w:t xml:space="preserve">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t>3,00</w:t>
            </w:r>
            <w:r w:rsidRPr="00CF2B98">
              <w:t xml:space="preserve"> </w:t>
            </w:r>
          </w:p>
        </w:tc>
      </w:tr>
      <w:tr w:rsidR="00D423B9" w:rsidRPr="00CF2B98" w:rsidTr="00067A97">
        <w:tc>
          <w:tcPr>
            <w:tcW w:w="5445" w:type="dxa"/>
            <w:tcBorders>
              <w:left w:val="single" w:sz="4" w:space="0" w:color="000000"/>
              <w:bottom w:val="single" w:sz="4" w:space="0" w:color="000000"/>
            </w:tcBorders>
          </w:tcPr>
          <w:p w:rsidR="00D423B9" w:rsidRPr="00CF2B98" w:rsidRDefault="00D423B9" w:rsidP="006622BF">
            <w:pPr>
              <w:autoSpaceDE w:val="0"/>
              <w:snapToGrid w:val="0"/>
              <w:jc w:val="both"/>
            </w:pPr>
            <w:r w:rsidRPr="00CF2B98">
              <w:t xml:space="preserve">Воинские  </w:t>
            </w:r>
          </w:p>
        </w:tc>
        <w:tc>
          <w:tcPr>
            <w:tcW w:w="1725" w:type="dxa"/>
            <w:tcBorders>
              <w:left w:val="single" w:sz="4" w:space="0" w:color="000000"/>
              <w:bottom w:val="single" w:sz="4" w:space="0" w:color="000000"/>
            </w:tcBorders>
          </w:tcPr>
          <w:p w:rsidR="00D423B9" w:rsidRPr="00CF2B98" w:rsidRDefault="00D423B9" w:rsidP="006622BF">
            <w:pPr>
              <w:autoSpaceDE w:val="0"/>
              <w:snapToGrid w:val="0"/>
              <w:jc w:val="both"/>
            </w:pPr>
            <w:r>
              <w:t>2,50</w:t>
            </w:r>
            <w:r w:rsidRPr="00CF2B98">
              <w:t xml:space="preserve"> </w:t>
            </w:r>
          </w:p>
        </w:tc>
        <w:tc>
          <w:tcPr>
            <w:tcW w:w="1443" w:type="dxa"/>
            <w:tcBorders>
              <w:left w:val="single" w:sz="4" w:space="0" w:color="000000"/>
              <w:bottom w:val="single" w:sz="4" w:space="0" w:color="000000"/>
              <w:right w:val="single" w:sz="4" w:space="0" w:color="000000"/>
            </w:tcBorders>
          </w:tcPr>
          <w:p w:rsidR="00D423B9" w:rsidRPr="00CF2B98" w:rsidRDefault="00D423B9" w:rsidP="006622BF">
            <w:pPr>
              <w:autoSpaceDE w:val="0"/>
              <w:snapToGrid w:val="0"/>
              <w:jc w:val="both"/>
            </w:pPr>
            <w:r>
              <w:t>3,00</w:t>
            </w:r>
            <w:r w:rsidRPr="00CF2B98">
              <w:t xml:space="preserve"> </w:t>
            </w:r>
          </w:p>
        </w:tc>
      </w:tr>
    </w:tbl>
    <w:p w:rsidR="00D423B9" w:rsidRPr="00CF2B98" w:rsidRDefault="00D423B9" w:rsidP="006622BF">
      <w:pPr>
        <w:autoSpaceDE w:val="0"/>
        <w:jc w:val="both"/>
      </w:pPr>
      <w:r w:rsidRPr="00CF2B98">
        <w:t>Глубина захоронения от 1,5м. до 2м.</w:t>
      </w:r>
    </w:p>
    <w:p w:rsidR="00D423B9" w:rsidRPr="00CF2B98" w:rsidRDefault="00D423B9" w:rsidP="006622BF">
      <w:pPr>
        <w:autoSpaceDE w:val="0"/>
        <w:ind w:firstLine="720"/>
        <w:jc w:val="both"/>
      </w:pPr>
      <w:r w:rsidRPr="00CF2B98">
        <w:t>2.</w:t>
      </w:r>
      <w:r>
        <w:t>8.</w:t>
      </w:r>
      <w:r w:rsidRPr="00CF2B98">
        <w:t>7.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D423B9" w:rsidRPr="001D5925" w:rsidRDefault="00D423B9" w:rsidP="006622BF">
      <w:pPr>
        <w:jc w:val="both"/>
      </w:pPr>
      <w:r>
        <w:tab/>
      </w:r>
      <w:r w:rsidRPr="00CF2B98">
        <w:t>2.</w:t>
      </w:r>
      <w:r>
        <w:t>8.8</w:t>
      </w:r>
      <w:r w:rsidRPr="00CF2B98">
        <w:t>.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D423B9" w:rsidRDefault="00D423B9" w:rsidP="006622BF">
      <w:pPr>
        <w:jc w:val="both"/>
      </w:pPr>
      <w:r>
        <w:tab/>
      </w:r>
    </w:p>
    <w:p w:rsidR="00D423B9" w:rsidRPr="001D5925" w:rsidRDefault="00D423B9" w:rsidP="006622BF">
      <w:pPr>
        <w:jc w:val="both"/>
      </w:pPr>
      <w:r>
        <w:tab/>
        <w:t>2.9</w:t>
      </w:r>
      <w:r w:rsidRPr="001D5925">
        <w:t>. Благоустройство  территорий  кладбищ</w:t>
      </w:r>
    </w:p>
    <w:p w:rsidR="00D423B9" w:rsidRPr="001D5925" w:rsidRDefault="00D423B9" w:rsidP="006622BF">
      <w:pPr>
        <w:jc w:val="both"/>
      </w:pPr>
      <w:r>
        <w:tab/>
        <w:t xml:space="preserve">2.9.1. </w:t>
      </w:r>
      <w:r w:rsidRPr="001D5925">
        <w:t>Ширину разрывов между могилами следует принимать не менее 0,5-0,7 м.</w:t>
      </w:r>
    </w:p>
    <w:p w:rsidR="00D423B9" w:rsidRPr="001D5925" w:rsidRDefault="00D423B9" w:rsidP="006622BF">
      <w:pPr>
        <w:jc w:val="both"/>
      </w:pPr>
      <w:r w:rsidRPr="001D5925">
        <w:t>При установке возле могилы скамеек,  проход между могилами увеличивают до 1,2м за счет уменьшения ширины могильного холма.</w:t>
      </w:r>
    </w:p>
    <w:p w:rsidR="00D423B9" w:rsidRPr="00CF2B98" w:rsidRDefault="00D423B9" w:rsidP="006622BF">
      <w:pPr>
        <w:autoSpaceDE w:val="0"/>
        <w:ind w:firstLine="720"/>
        <w:jc w:val="both"/>
      </w:pPr>
      <w:r>
        <w:t xml:space="preserve">2.9.2. </w:t>
      </w:r>
      <w:r w:rsidRPr="001D5925">
        <w:t>Установка памятников, надмогильных и мемориальных сооружений на кладбищах допускается только в границах участков захоронения.</w:t>
      </w:r>
      <w:r w:rsidRPr="00A621EC">
        <w:t xml:space="preserve"> </w:t>
      </w:r>
      <w:r w:rsidRPr="00CF2B98">
        <w:t>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D423B9" w:rsidRPr="001D5925" w:rsidRDefault="00D423B9" w:rsidP="006622BF">
      <w:pPr>
        <w:jc w:val="both"/>
      </w:pPr>
      <w:r>
        <w:tab/>
        <w:t xml:space="preserve">2.9.3. </w:t>
      </w:r>
      <w:r w:rsidRPr="001D5925">
        <w:t>На кладбищах разрешается установка оградок (высота не более 1,2м). При установке памятников, надгробных сооружений на местах захоронения следует предусматривать возможность последующих захоронени</w:t>
      </w:r>
      <w:r>
        <w:t>й</w:t>
      </w:r>
      <w:r w:rsidRPr="001D5925">
        <w:t>.</w:t>
      </w:r>
    </w:p>
    <w:p w:rsidR="00D423B9" w:rsidRPr="001D5925" w:rsidRDefault="00D423B9" w:rsidP="006622BF">
      <w:pPr>
        <w:jc w:val="both"/>
      </w:pPr>
      <w:r>
        <w:tab/>
        <w:t>2.9.4.</w:t>
      </w:r>
      <w:r w:rsidRPr="001D5925">
        <w:t xml:space="preserve">  Посадка деревьев гражданами в зоне захоронения допускается только при согласовании с Администрацией </w:t>
      </w:r>
      <w:r>
        <w:t>Большесудаченского</w:t>
      </w:r>
      <w:r w:rsidRPr="001D5925">
        <w:t xml:space="preserve"> сельского поселения.</w:t>
      </w:r>
    </w:p>
    <w:p w:rsidR="00D423B9" w:rsidRPr="001D5925" w:rsidRDefault="00D423B9" w:rsidP="006622BF">
      <w:pPr>
        <w:jc w:val="both"/>
      </w:pPr>
      <w:r>
        <w:tab/>
        <w:t>2.9.5.</w:t>
      </w:r>
      <w:r w:rsidRPr="001D5925">
        <w:t xml:space="preserve"> Озеленение площадки для захоронения рекомендуется осуществлять открытым газоном и  цветами.</w:t>
      </w:r>
    </w:p>
    <w:p w:rsidR="00D423B9" w:rsidRDefault="00D423B9" w:rsidP="006622BF">
      <w:pPr>
        <w:jc w:val="both"/>
      </w:pPr>
      <w:r>
        <w:tab/>
        <w:t>2.9.6.</w:t>
      </w:r>
      <w:r w:rsidRPr="001D5925">
        <w:t xml:space="preserve"> Территория кладбища может иметь ограду</w:t>
      </w:r>
      <w:r>
        <w:t xml:space="preserve"> и центральные ворота</w:t>
      </w:r>
      <w:r w:rsidRPr="001D5925">
        <w:t>.</w:t>
      </w:r>
    </w:p>
    <w:p w:rsidR="00D423B9" w:rsidRPr="001D5925" w:rsidRDefault="00D423B9" w:rsidP="006622BF">
      <w:pPr>
        <w:jc w:val="both"/>
      </w:pPr>
    </w:p>
    <w:p w:rsidR="00D423B9" w:rsidRDefault="00D423B9" w:rsidP="006622BF">
      <w:pPr>
        <w:jc w:val="center"/>
        <w:rPr>
          <w:b/>
        </w:rPr>
      </w:pPr>
      <w:r w:rsidRPr="00FD62BD">
        <w:rPr>
          <w:b/>
        </w:rPr>
        <w:t>3. Правила посещения кладбищ, права и обязанности граждан</w:t>
      </w:r>
    </w:p>
    <w:p w:rsidR="00D423B9" w:rsidRPr="00FD62BD" w:rsidRDefault="00D423B9" w:rsidP="006622BF">
      <w:pPr>
        <w:jc w:val="both"/>
        <w:rPr>
          <w:b/>
        </w:rPr>
      </w:pPr>
    </w:p>
    <w:p w:rsidR="00D423B9" w:rsidRPr="001D5925" w:rsidRDefault="00D423B9" w:rsidP="006622BF">
      <w:pPr>
        <w:jc w:val="both"/>
      </w:pPr>
      <w:r w:rsidRPr="001D5925">
        <w:t xml:space="preserve">          </w:t>
      </w:r>
      <w:r>
        <w:t>3</w:t>
      </w:r>
      <w:r w:rsidRPr="001D5925">
        <w:t>.1.  Посетители  кладбища обязаны соблюдать общественный порядок и тишину при посещении мест захоронения.                                                                                                             </w:t>
      </w:r>
    </w:p>
    <w:p w:rsidR="00D423B9" w:rsidRPr="001D5925" w:rsidRDefault="00D423B9" w:rsidP="006622BF">
      <w:pPr>
        <w:jc w:val="both"/>
      </w:pPr>
      <w:r w:rsidRPr="001D5925">
        <w:t xml:space="preserve">          </w:t>
      </w:r>
      <w:r>
        <w:t>3</w:t>
      </w:r>
      <w:r w:rsidRPr="001D5925">
        <w:t>.2.  Посетители имеют право:</w:t>
      </w:r>
    </w:p>
    <w:p w:rsidR="00D423B9" w:rsidRPr="001D5925" w:rsidRDefault="00D423B9" w:rsidP="006622BF">
      <w:pPr>
        <w:jc w:val="both"/>
      </w:pPr>
      <w:r w:rsidRPr="001D5925">
        <w:t>         -</w:t>
      </w:r>
      <w:r>
        <w:t xml:space="preserve"> </w:t>
      </w:r>
      <w:r w:rsidRPr="001D5925">
        <w:t>устанавливать памятники;</w:t>
      </w:r>
    </w:p>
    <w:p w:rsidR="00D423B9" w:rsidRPr="001D5925" w:rsidRDefault="00D423B9" w:rsidP="006622BF">
      <w:pPr>
        <w:jc w:val="both"/>
      </w:pPr>
      <w:r w:rsidRPr="001D5925">
        <w:t>         - проезжать на территорию кладбища в случаях установки (замены) надмогильных сооружений;</w:t>
      </w:r>
    </w:p>
    <w:p w:rsidR="00D423B9" w:rsidRPr="001D5925" w:rsidRDefault="00D423B9" w:rsidP="006622BF">
      <w:pPr>
        <w:jc w:val="both"/>
      </w:pPr>
      <w:r w:rsidRPr="001D5925">
        <w:t>         -</w:t>
      </w:r>
      <w:r>
        <w:t xml:space="preserve"> </w:t>
      </w:r>
      <w:r w:rsidRPr="001D5925">
        <w:t>сажать на могильном участке цветы, декоративный кустарник.        </w:t>
      </w:r>
    </w:p>
    <w:p w:rsidR="00D423B9" w:rsidRPr="001D5925" w:rsidRDefault="00D423B9" w:rsidP="006622BF">
      <w:pPr>
        <w:jc w:val="both"/>
      </w:pPr>
      <w:r w:rsidRPr="001D5925">
        <w:t xml:space="preserve">          </w:t>
      </w:r>
      <w:r>
        <w:t>3</w:t>
      </w:r>
      <w:r w:rsidRPr="001D5925">
        <w:t>.3.  Посетители обязаны  содержать отведенный для захоронения земельный  участок в надлежащем порядке и своевременно производить оправку могильных холмов.                             </w:t>
      </w:r>
    </w:p>
    <w:p w:rsidR="00D423B9" w:rsidRPr="001D5925" w:rsidRDefault="00D423B9" w:rsidP="006622BF">
      <w:pPr>
        <w:jc w:val="both"/>
      </w:pPr>
      <w:r w:rsidRPr="001D5925">
        <w:t xml:space="preserve">          </w:t>
      </w:r>
      <w:r>
        <w:t>3</w:t>
      </w:r>
      <w:r w:rsidRPr="001D5925">
        <w:t>.4.  Посетителям запрещается:</w:t>
      </w:r>
    </w:p>
    <w:p w:rsidR="00D423B9" w:rsidRPr="001D5925" w:rsidRDefault="00D423B9" w:rsidP="006622BF">
      <w:pPr>
        <w:jc w:val="both"/>
      </w:pPr>
      <w:r w:rsidRPr="001D5925">
        <w:t>          - самовольно высаживать деревья на участках захоронения;</w:t>
      </w:r>
    </w:p>
    <w:p w:rsidR="00D423B9" w:rsidRPr="001D5925" w:rsidRDefault="00D423B9" w:rsidP="006622BF">
      <w:pPr>
        <w:jc w:val="both"/>
      </w:pPr>
      <w:r w:rsidRPr="001D5925">
        <w:t>          -  портить оборудование кладбищ;</w:t>
      </w:r>
    </w:p>
    <w:p w:rsidR="00D423B9" w:rsidRPr="00543A56" w:rsidRDefault="00D423B9" w:rsidP="006622BF">
      <w:pPr>
        <w:jc w:val="both"/>
        <w:rPr>
          <w:rFonts w:ascii="Arial" w:hAnsi="Arial" w:cs="Arial"/>
          <w:color w:val="242424"/>
          <w:spacing w:val="2"/>
          <w:sz w:val="23"/>
          <w:szCs w:val="23"/>
          <w:lang w:eastAsia="ru-RU"/>
        </w:rPr>
      </w:pPr>
      <w:r w:rsidRPr="001D5925">
        <w:t>          -  засорять территорию кладбища и обочины дорог в зоне подъездных путей мусором, сучьями, демонтированными памятниками.</w:t>
      </w:r>
      <w:r>
        <w:t xml:space="preserve"> </w:t>
      </w:r>
    </w:p>
    <w:p w:rsidR="00D423B9" w:rsidRDefault="00D423B9" w:rsidP="006622BF">
      <w:pPr>
        <w:autoSpaceDE w:val="0"/>
        <w:jc w:val="both"/>
      </w:pPr>
      <w:r>
        <w:tab/>
        <w:t>3.5. На территории кладбища запрещается:</w:t>
      </w:r>
    </w:p>
    <w:p w:rsidR="00D423B9" w:rsidRPr="00CF2B98" w:rsidRDefault="00D423B9" w:rsidP="006622BF">
      <w:pPr>
        <w:autoSpaceDE w:val="0"/>
        <w:jc w:val="both"/>
      </w:pPr>
      <w:r>
        <w:tab/>
        <w:t>3.5.1. Д</w:t>
      </w:r>
      <w:r w:rsidRPr="00CF2B98">
        <w:t>вижение транспорта, не связанного с оказанием ритуальных услуг;</w:t>
      </w:r>
    </w:p>
    <w:p w:rsidR="00D423B9" w:rsidRPr="00CF2B98" w:rsidRDefault="00D423B9" w:rsidP="006622BF">
      <w:pPr>
        <w:autoSpaceDE w:val="0"/>
        <w:ind w:firstLine="720"/>
        <w:jc w:val="both"/>
      </w:pPr>
      <w:r>
        <w:t>3.5</w:t>
      </w:r>
      <w:r w:rsidRPr="00CF2B98">
        <w:t xml:space="preserve">.2. </w:t>
      </w:r>
      <w:r>
        <w:t>Причинение</w:t>
      </w:r>
      <w:r w:rsidRPr="00CF2B98">
        <w:t xml:space="preserve"> вред</w:t>
      </w:r>
      <w:r>
        <w:t>а</w:t>
      </w:r>
      <w:r w:rsidRPr="00CF2B98">
        <w:t xml:space="preserve"> надмогильным сооружениям, оборудованию, сооружениям и зданиям, зеленым насаждениям, расположенным на кладбище;</w:t>
      </w:r>
    </w:p>
    <w:p w:rsidR="00D423B9" w:rsidRPr="00CF2B98" w:rsidRDefault="00D423B9" w:rsidP="006622BF">
      <w:pPr>
        <w:autoSpaceDE w:val="0"/>
        <w:ind w:firstLine="720"/>
        <w:jc w:val="both"/>
      </w:pPr>
      <w:r>
        <w:t>3.5</w:t>
      </w:r>
      <w:r w:rsidRPr="00CF2B98">
        <w:t xml:space="preserve">.3. </w:t>
      </w:r>
      <w:r>
        <w:t>Выгул</w:t>
      </w:r>
      <w:r w:rsidRPr="00CF2B98">
        <w:t xml:space="preserve"> собак, </w:t>
      </w:r>
      <w:r>
        <w:t>выпас</w:t>
      </w:r>
      <w:r w:rsidRPr="00CF2B98">
        <w:t xml:space="preserve"> домашних животных, лов</w:t>
      </w:r>
      <w:r>
        <w:t>ля</w:t>
      </w:r>
      <w:r w:rsidRPr="00CF2B98">
        <w:t xml:space="preserve"> птиц;</w:t>
      </w:r>
    </w:p>
    <w:p w:rsidR="00D423B9" w:rsidRPr="00CF2B98" w:rsidRDefault="00D423B9" w:rsidP="006622BF">
      <w:pPr>
        <w:autoSpaceDE w:val="0"/>
        <w:ind w:firstLine="720"/>
        <w:jc w:val="both"/>
      </w:pPr>
      <w:r>
        <w:t>3.5</w:t>
      </w:r>
      <w:r w:rsidRPr="00CF2B98">
        <w:t xml:space="preserve">.4. </w:t>
      </w:r>
      <w:r>
        <w:t>Разведение</w:t>
      </w:r>
      <w:r w:rsidRPr="00CF2B98">
        <w:t xml:space="preserve"> костр</w:t>
      </w:r>
      <w:r>
        <w:t>ов, добыча</w:t>
      </w:r>
      <w:r w:rsidRPr="00CF2B98">
        <w:t xml:space="preserve"> пес</w:t>
      </w:r>
      <w:r>
        <w:t>ка</w:t>
      </w:r>
      <w:r w:rsidRPr="00CF2B98">
        <w:t>, глин</w:t>
      </w:r>
      <w:r>
        <w:t>ы</w:t>
      </w:r>
      <w:r w:rsidRPr="00CF2B98">
        <w:t xml:space="preserve"> и грунт</w:t>
      </w:r>
      <w:r>
        <w:t>а</w:t>
      </w:r>
      <w:r w:rsidRPr="00CF2B98">
        <w:t>, среза</w:t>
      </w:r>
      <w:r>
        <w:t>ние</w:t>
      </w:r>
      <w:r w:rsidRPr="00CF2B98">
        <w:t xml:space="preserve"> дерн</w:t>
      </w:r>
      <w:r>
        <w:t>а</w:t>
      </w:r>
      <w:r w:rsidRPr="00CF2B98">
        <w:t xml:space="preserve">, </w:t>
      </w:r>
      <w:r>
        <w:t>засорение,</w:t>
      </w:r>
      <w:r w:rsidRPr="00CF2B98">
        <w:t xml:space="preserve"> складиров</w:t>
      </w:r>
      <w:r>
        <w:t>ание</w:t>
      </w:r>
      <w:r w:rsidRPr="00CF2B98">
        <w:t xml:space="preserve"> мусор</w:t>
      </w:r>
      <w:r>
        <w:t>а</w:t>
      </w:r>
      <w:r w:rsidRPr="00CF2B98">
        <w:t>, опавши</w:t>
      </w:r>
      <w:r>
        <w:t>х</w:t>
      </w:r>
      <w:r w:rsidRPr="00CF2B98">
        <w:t xml:space="preserve"> листь</w:t>
      </w:r>
      <w:r>
        <w:t>ев</w:t>
      </w:r>
      <w:r w:rsidRPr="00CF2B98">
        <w:t xml:space="preserve"> и вет</w:t>
      </w:r>
      <w:r>
        <w:t>ок</w:t>
      </w:r>
      <w:r w:rsidRPr="00CF2B98">
        <w:t xml:space="preserve"> в не отведенных для этого местах;</w:t>
      </w:r>
    </w:p>
    <w:p w:rsidR="00D423B9" w:rsidRPr="00CF2B98" w:rsidRDefault="00D423B9" w:rsidP="006622BF">
      <w:pPr>
        <w:autoSpaceDE w:val="0"/>
        <w:ind w:firstLine="720"/>
        <w:jc w:val="both"/>
      </w:pPr>
      <w:r>
        <w:t>3.5.5</w:t>
      </w:r>
      <w:r w:rsidRPr="00CF2B98">
        <w:t xml:space="preserve">. </w:t>
      </w:r>
      <w:r>
        <w:t>Складирование</w:t>
      </w:r>
      <w:r w:rsidRPr="00CF2B98">
        <w:t xml:space="preserve"> строительны</w:t>
      </w:r>
      <w:r>
        <w:t>х</w:t>
      </w:r>
      <w:r w:rsidRPr="00CF2B98">
        <w:t xml:space="preserve"> материал</w:t>
      </w:r>
      <w:r>
        <w:t>ов</w:t>
      </w:r>
      <w:r w:rsidRPr="00CF2B98">
        <w:t xml:space="preserve"> и мусор</w:t>
      </w:r>
      <w:r>
        <w:t>а</w:t>
      </w:r>
      <w:r w:rsidRPr="00CF2B98">
        <w:t xml:space="preserve"> после обустройства могил и надмогильных сооружений</w:t>
      </w:r>
      <w:r>
        <w:t>;</w:t>
      </w:r>
    </w:p>
    <w:p w:rsidR="00D423B9" w:rsidRPr="00CF2B98" w:rsidRDefault="00D423B9" w:rsidP="006622BF">
      <w:pPr>
        <w:autoSpaceDE w:val="0"/>
        <w:jc w:val="both"/>
      </w:pPr>
      <w:r>
        <w:tab/>
        <w:t>3.5.6</w:t>
      </w:r>
      <w:r w:rsidRPr="00CF2B98">
        <w:t>.</w:t>
      </w:r>
      <w:r>
        <w:t xml:space="preserve"> О</w:t>
      </w:r>
      <w:r w:rsidRPr="00CF2B98">
        <w:t>существл</w:t>
      </w:r>
      <w:r>
        <w:t>ение</w:t>
      </w:r>
      <w:r w:rsidRPr="00CF2B98">
        <w:t xml:space="preserve"> торгов</w:t>
      </w:r>
      <w:r>
        <w:t>ой</w:t>
      </w:r>
      <w:r w:rsidRPr="00CF2B98">
        <w:t xml:space="preserve"> деятельност</w:t>
      </w:r>
      <w:r>
        <w:t>и</w:t>
      </w:r>
      <w:r w:rsidRPr="00CF2B98">
        <w:t xml:space="preserve"> в неустановленных местах.</w:t>
      </w:r>
    </w:p>
    <w:p w:rsidR="00D423B9" w:rsidRPr="00E973C3" w:rsidRDefault="00D423B9" w:rsidP="006622BF">
      <w:pPr>
        <w:jc w:val="both"/>
      </w:pPr>
      <w:r>
        <w:tab/>
        <w:t>3.5.7</w:t>
      </w:r>
      <w:r w:rsidRPr="00E973C3">
        <w:t>. Беспрепятственный проезд на территорию кладбища имеют право:</w:t>
      </w:r>
    </w:p>
    <w:p w:rsidR="00D423B9" w:rsidRPr="00E973C3" w:rsidRDefault="00D423B9" w:rsidP="006622BF">
      <w:pPr>
        <w:jc w:val="both"/>
      </w:pPr>
      <w:r w:rsidRPr="00E973C3">
        <w:t>- катафальное автотранспортное средство;</w:t>
      </w:r>
    </w:p>
    <w:p w:rsidR="00D423B9" w:rsidRPr="00E973C3" w:rsidRDefault="00D423B9" w:rsidP="006622BF">
      <w:pPr>
        <w:jc w:val="both"/>
      </w:pPr>
      <w:r w:rsidRPr="00E973C3">
        <w:t>- личный автотранспорт, перевозящий инвалидов и престарелых.</w:t>
      </w:r>
    </w:p>
    <w:p w:rsidR="00D423B9" w:rsidRPr="00E973C3" w:rsidRDefault="00D423B9" w:rsidP="006622BF">
      <w:pPr>
        <w:jc w:val="both"/>
      </w:pPr>
    </w:p>
    <w:p w:rsidR="00D423B9" w:rsidRDefault="00D423B9" w:rsidP="006622BF">
      <w:pPr>
        <w:jc w:val="center"/>
        <w:rPr>
          <w:b/>
        </w:rPr>
      </w:pPr>
      <w:r w:rsidRPr="00E973C3">
        <w:rPr>
          <w:b/>
        </w:rPr>
        <w:t>4. Ответственность за нарушение настоящих  Правил и контроль за их  исполнением</w:t>
      </w:r>
    </w:p>
    <w:p w:rsidR="00D423B9" w:rsidRPr="00E973C3" w:rsidRDefault="00D423B9" w:rsidP="006622BF">
      <w:pPr>
        <w:jc w:val="both"/>
        <w:rPr>
          <w:b/>
        </w:rPr>
      </w:pPr>
    </w:p>
    <w:p w:rsidR="00D423B9" w:rsidRPr="001D5925" w:rsidRDefault="00D423B9" w:rsidP="006622BF">
      <w:pPr>
        <w:jc w:val="both"/>
      </w:pPr>
      <w:r>
        <w:t>           4</w:t>
      </w:r>
      <w:r w:rsidRPr="001D5925">
        <w:t>.1. Лица, виновные  в хищении любых предметов и ритуальных атрибутов могилы  и на могиле, привлекаются к ответственности  согласно  действующему законодательству.</w:t>
      </w:r>
    </w:p>
    <w:p w:rsidR="00D423B9" w:rsidRPr="001D5925" w:rsidRDefault="00D423B9" w:rsidP="006622BF">
      <w:pPr>
        <w:jc w:val="both"/>
      </w:pPr>
      <w:r w:rsidRPr="001D5925">
        <w:t xml:space="preserve">           </w:t>
      </w:r>
      <w:r>
        <w:t>4</w:t>
      </w:r>
      <w:r w:rsidRPr="001D5925">
        <w:t>.2.  Осквернение или уничтожение мест погребения влечет ответственность, предусмотренную законодательством  Российской Федерации.</w:t>
      </w:r>
    </w:p>
    <w:p w:rsidR="00D423B9" w:rsidRPr="001D5925" w:rsidRDefault="00D423B9" w:rsidP="006622BF">
      <w:pPr>
        <w:jc w:val="both"/>
      </w:pPr>
      <w:r w:rsidRPr="001D5925">
        <w:t xml:space="preserve">           </w:t>
      </w:r>
      <w:r>
        <w:t>4</w:t>
      </w:r>
      <w:r w:rsidRPr="001D5925">
        <w:t>.3.  В случае  нарушения настоящих  Правил, граждане привлекаются к административной ответственности.</w:t>
      </w:r>
    </w:p>
    <w:p w:rsidR="00D423B9" w:rsidRPr="00A346E6" w:rsidRDefault="00D423B9" w:rsidP="006622BF">
      <w:pPr>
        <w:jc w:val="both"/>
      </w:pPr>
      <w:r w:rsidRPr="001D5925">
        <w:t xml:space="preserve">           </w:t>
      </w:r>
      <w:r>
        <w:t>4</w:t>
      </w:r>
      <w:r w:rsidRPr="001D5925">
        <w:t xml:space="preserve">.4.  При нарушении санитарных и экологических требований к содержанию мест погребения  Администрация </w:t>
      </w:r>
      <w:r>
        <w:t>Большесудаченского сельского поселения</w:t>
      </w:r>
      <w:r w:rsidRPr="001D5925">
        <w:t xml:space="preserve"> обязана приостановить или </w:t>
      </w:r>
      <w:r w:rsidRPr="00A346E6">
        <w:t>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w:t>
      </w:r>
    </w:p>
    <w:p w:rsidR="00D423B9" w:rsidRPr="00A346E6" w:rsidRDefault="00D423B9" w:rsidP="006622BF">
      <w:pPr>
        <w:jc w:val="both"/>
      </w:pPr>
    </w:p>
    <w:p w:rsidR="00D423B9" w:rsidRPr="00A346E6" w:rsidRDefault="00D423B9" w:rsidP="006622BF">
      <w:pPr>
        <w:pStyle w:val="11"/>
        <w:spacing w:before="108" w:after="108"/>
        <w:jc w:val="center"/>
        <w:rPr>
          <w:rFonts w:cs="Times New Roman"/>
          <w:b/>
          <w:bCs/>
        </w:rPr>
      </w:pPr>
      <w:r w:rsidRPr="00A346E6">
        <w:rPr>
          <w:rFonts w:cs="Times New Roman"/>
          <w:b/>
          <w:bCs/>
        </w:rPr>
        <w:t>5. Порядок создания и деятельности специализированной службы по</w:t>
      </w:r>
      <w:r w:rsidRPr="00A346E6">
        <w:rPr>
          <w:rFonts w:cs="Times New Roman"/>
          <w:b/>
          <w:bCs/>
        </w:rPr>
        <w:br/>
        <w:t>вопросам похоронного дела</w:t>
      </w:r>
    </w:p>
    <w:p w:rsidR="00D423B9" w:rsidRPr="00A346E6" w:rsidRDefault="00D423B9" w:rsidP="006622BF">
      <w:pPr>
        <w:autoSpaceDE w:val="0"/>
        <w:ind w:firstLine="720"/>
        <w:jc w:val="both"/>
      </w:pPr>
      <w:r w:rsidRPr="00A346E6">
        <w:t xml:space="preserve">5.1. Специализированная служба по вопросам похоронного дела создается по решению Администрации поселения в форме муниципального унитарного предприятия или муниципального учреждения. Администрация поселения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 </w:t>
      </w:r>
    </w:p>
    <w:p w:rsidR="00D423B9" w:rsidRPr="00A346E6" w:rsidRDefault="00D423B9" w:rsidP="006622BF">
      <w:pPr>
        <w:ind w:firstLine="709"/>
        <w:jc w:val="both"/>
      </w:pPr>
      <w:r w:rsidRPr="00A346E6">
        <w:rPr>
          <w:b/>
        </w:rPr>
        <w:t> </w:t>
      </w:r>
      <w:r w:rsidRPr="00A346E6">
        <w:t xml:space="preserve">Юридические лица и индивидуальные предприниматели, не являющиеся специализированными службами, вправе осуществлять деятельность по оказанию ритуальных услуг и услуг по погребению. </w:t>
      </w:r>
    </w:p>
    <w:p w:rsidR="00D423B9" w:rsidRPr="00A346E6" w:rsidRDefault="00D423B9" w:rsidP="006622BF">
      <w:pPr>
        <w:ind w:firstLine="709"/>
        <w:jc w:val="both"/>
      </w:pPr>
      <w:r w:rsidRPr="00A346E6">
        <w:t xml:space="preserve"> 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D423B9" w:rsidRPr="00A346E6" w:rsidRDefault="00D423B9" w:rsidP="006622BF">
      <w:pPr>
        <w:autoSpaceDE w:val="0"/>
        <w:ind w:firstLine="720"/>
        <w:jc w:val="both"/>
      </w:pPr>
      <w:r w:rsidRPr="00A346E6">
        <w:t>5.2.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D423B9" w:rsidRPr="00A346E6" w:rsidRDefault="00D423B9" w:rsidP="006622BF">
      <w:pPr>
        <w:autoSpaceDE w:val="0"/>
        <w:ind w:firstLine="720"/>
        <w:jc w:val="both"/>
      </w:pPr>
      <w:r w:rsidRPr="00A346E6">
        <w:t>5.3.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D423B9" w:rsidRPr="00A346E6" w:rsidRDefault="00D423B9" w:rsidP="006622BF">
      <w:pPr>
        <w:autoSpaceDE w:val="0"/>
        <w:ind w:firstLine="720"/>
        <w:jc w:val="both"/>
      </w:pPr>
      <w:hyperlink r:id="rId11" w:history="1">
        <w:r w:rsidRPr="00A346E6">
          <w:rPr>
            <w:rStyle w:val="Hyperlink"/>
            <w:color w:val="auto"/>
          </w:rPr>
          <w:t>Закон</w:t>
        </w:r>
      </w:hyperlink>
      <w:r w:rsidRPr="00A346E6">
        <w:t xml:space="preserve"> Российской Федерации "О защите прав потребителей", </w:t>
      </w:r>
      <w:hyperlink r:id="rId12" w:history="1">
        <w:r w:rsidRPr="00A346E6">
          <w:rPr>
            <w:rStyle w:val="Hyperlink"/>
            <w:color w:val="auto"/>
          </w:rPr>
          <w:t>Правила</w:t>
        </w:r>
      </w:hyperlink>
      <w:r w:rsidRPr="00A346E6">
        <w:t xml:space="preserve"> бытового обслуживания населения, утвержденные Правительством Российской Федерации;</w:t>
      </w:r>
    </w:p>
    <w:p w:rsidR="00D423B9" w:rsidRPr="00A346E6" w:rsidRDefault="00D423B9" w:rsidP="006622BF">
      <w:pPr>
        <w:autoSpaceDE w:val="0"/>
        <w:ind w:firstLine="720"/>
        <w:jc w:val="both"/>
      </w:pPr>
      <w:r w:rsidRPr="00A346E6">
        <w:t>порядок деятельности кладбищ и правила содержания мест погребения;</w:t>
      </w:r>
    </w:p>
    <w:p w:rsidR="00D423B9" w:rsidRPr="00A346E6" w:rsidRDefault="00D423B9" w:rsidP="006622BF">
      <w:pPr>
        <w:autoSpaceDE w:val="0"/>
        <w:ind w:firstLine="720"/>
        <w:jc w:val="both"/>
      </w:pPr>
      <w:r w:rsidRPr="00A346E6">
        <w:t>информация о стоимости услуг и предметов ритуала;</w:t>
      </w:r>
    </w:p>
    <w:p w:rsidR="00D423B9" w:rsidRPr="00A346E6" w:rsidRDefault="00D423B9" w:rsidP="006622BF">
      <w:pPr>
        <w:autoSpaceDE w:val="0"/>
        <w:ind w:firstLine="720"/>
        <w:jc w:val="both"/>
      </w:pPr>
      <w:r w:rsidRPr="00A346E6">
        <w:t>образцы изготавливаемых и реализуемых изделий;</w:t>
      </w:r>
    </w:p>
    <w:p w:rsidR="00D423B9" w:rsidRPr="00A346E6" w:rsidRDefault="00D423B9" w:rsidP="006622BF">
      <w:pPr>
        <w:autoSpaceDE w:val="0"/>
        <w:ind w:firstLine="720"/>
        <w:jc w:val="both"/>
      </w:pPr>
      <w:r w:rsidRPr="00A346E6">
        <w:t>образцы типовых документов, оформляемых при приеме заказов и оплате ритуальных услуг.</w:t>
      </w:r>
    </w:p>
    <w:p w:rsidR="00D423B9" w:rsidRPr="00A346E6" w:rsidRDefault="00D423B9" w:rsidP="006622BF">
      <w:pPr>
        <w:autoSpaceDE w:val="0"/>
        <w:ind w:firstLine="720"/>
        <w:jc w:val="both"/>
      </w:pPr>
      <w:r w:rsidRPr="00A346E6">
        <w:t>5.4.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D423B9" w:rsidRPr="00A346E6" w:rsidRDefault="00D423B9" w:rsidP="006622BF">
      <w:pPr>
        <w:autoSpaceDE w:val="0"/>
        <w:ind w:firstLine="720"/>
        <w:jc w:val="both"/>
      </w:pPr>
      <w:r w:rsidRPr="00A346E6">
        <w:t>5.5.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D423B9" w:rsidRPr="00A346E6" w:rsidRDefault="00D423B9" w:rsidP="006622BF">
      <w:pPr>
        <w:autoSpaceDE w:val="0"/>
        <w:ind w:firstLine="720"/>
        <w:jc w:val="both"/>
      </w:pPr>
      <w:r w:rsidRPr="00A346E6">
        <w:t>Перевозка (транспортировка) тел (останков) умерших в морг (трупохранилище)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D423B9" w:rsidRPr="00A346E6" w:rsidRDefault="00D423B9" w:rsidP="006622BF">
      <w:pPr>
        <w:autoSpaceDE w:val="0"/>
        <w:ind w:firstLine="720"/>
        <w:jc w:val="both"/>
      </w:pPr>
      <w:r w:rsidRPr="00A346E6">
        <w:t>5.6. 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D423B9" w:rsidRPr="00A346E6" w:rsidRDefault="00D423B9" w:rsidP="006622BF">
      <w:pPr>
        <w:autoSpaceDE w:val="0"/>
        <w:ind w:firstLine="720"/>
        <w:jc w:val="both"/>
      </w:pPr>
      <w:r w:rsidRPr="00A346E6">
        <w:t>5.7. 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D423B9" w:rsidRPr="006D5B8D" w:rsidRDefault="00D423B9" w:rsidP="006622BF">
      <w:pPr>
        <w:autoSpaceDE w:val="0"/>
        <w:ind w:firstLine="720"/>
        <w:jc w:val="both"/>
      </w:pPr>
      <w:r w:rsidRPr="006D5B8D">
        <w:t>5.8.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D423B9" w:rsidRPr="00A346E6" w:rsidRDefault="00D423B9" w:rsidP="006622BF">
      <w:pPr>
        <w:autoSpaceDE w:val="0"/>
        <w:ind w:firstLine="720"/>
        <w:jc w:val="both"/>
      </w:pPr>
      <w:r w:rsidRPr="00A346E6">
        <w:t>5.9.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D423B9" w:rsidRPr="00CF2B98" w:rsidRDefault="00D423B9" w:rsidP="006622BF">
      <w:pPr>
        <w:pStyle w:val="11"/>
        <w:jc w:val="both"/>
        <w:rPr>
          <w:rFonts w:cs="Times New Roman"/>
        </w:rPr>
      </w:pPr>
    </w:p>
    <w:p w:rsidR="00D423B9" w:rsidRDefault="00D423B9" w:rsidP="006622BF">
      <w:pPr>
        <w:pStyle w:val="11"/>
        <w:spacing w:before="108" w:after="108"/>
        <w:jc w:val="center"/>
        <w:rPr>
          <w:rFonts w:cs="Times New Roman"/>
          <w:b/>
          <w:bCs/>
          <w:color w:val="000000"/>
        </w:rPr>
      </w:pPr>
      <w:r>
        <w:rPr>
          <w:rFonts w:cs="Times New Roman"/>
          <w:b/>
          <w:bCs/>
          <w:color w:val="000000"/>
        </w:rPr>
        <w:t>6</w:t>
      </w:r>
      <w:r w:rsidRPr="00CF2B98">
        <w:rPr>
          <w:rFonts w:cs="Times New Roman"/>
          <w:b/>
          <w:bCs/>
          <w:color w:val="000000"/>
        </w:rPr>
        <w:t>. Заключительные положения</w:t>
      </w:r>
    </w:p>
    <w:p w:rsidR="00D423B9" w:rsidRPr="00131BCF" w:rsidRDefault="00D423B9" w:rsidP="006622BF">
      <w:pPr>
        <w:pStyle w:val="11"/>
        <w:jc w:val="both"/>
        <w:rPr>
          <w:rFonts w:cs="Times New Roman"/>
          <w:b/>
          <w:bCs/>
          <w:color w:val="000000"/>
        </w:rPr>
      </w:pPr>
      <w:r>
        <w:tab/>
        <w:t>6</w:t>
      </w:r>
      <w:r w:rsidRPr="00CF2B98">
        <w:t xml:space="preserve"> .1. Содержание </w:t>
      </w:r>
      <w:r w:rsidRPr="00CF2B98">
        <w:rPr>
          <w:bCs/>
        </w:rPr>
        <w:t xml:space="preserve">мест захоронения (погребения)  </w:t>
      </w:r>
      <w:r w:rsidRPr="00CF2B98">
        <w:t xml:space="preserve">на территории </w:t>
      </w:r>
      <w:r>
        <w:t>Большесудаченского</w:t>
      </w:r>
      <w:r w:rsidRPr="00CF2B98">
        <w:t xml:space="preserve"> сельского поселения является расходным обязательством сельского поселения и финансируется за счет средств, предусмотренных в бюджете муниципального образования сельского поселения.</w:t>
      </w:r>
    </w:p>
    <w:p w:rsidR="00D423B9" w:rsidRPr="00CF2B98" w:rsidRDefault="00D423B9" w:rsidP="006622BF">
      <w:pPr>
        <w:autoSpaceDE w:val="0"/>
        <w:ind w:firstLine="720"/>
        <w:jc w:val="both"/>
      </w:pPr>
      <w:r>
        <w:t>6</w:t>
      </w:r>
      <w:r w:rsidRPr="00CF2B98">
        <w:t>.2.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D423B9" w:rsidRPr="00CF2B98" w:rsidRDefault="00D423B9"/>
    <w:sectPr w:rsidR="00D423B9" w:rsidRPr="00CF2B98" w:rsidSect="00FB6E27">
      <w:footerReference w:type="default" r:id="rId13"/>
      <w:pgSz w:w="11906" w:h="16838"/>
      <w:pgMar w:top="810" w:right="616" w:bottom="78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3B9" w:rsidRDefault="00D423B9" w:rsidP="00CF2B98">
      <w:r>
        <w:separator/>
      </w:r>
    </w:p>
  </w:endnote>
  <w:endnote w:type="continuationSeparator" w:id="0">
    <w:p w:rsidR="00D423B9" w:rsidRDefault="00D423B9" w:rsidP="00CF2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B9" w:rsidRDefault="00D423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3B9" w:rsidRDefault="00D423B9" w:rsidP="00CF2B98">
      <w:r>
        <w:separator/>
      </w:r>
    </w:p>
  </w:footnote>
  <w:footnote w:type="continuationSeparator" w:id="0">
    <w:p w:rsidR="00D423B9" w:rsidRDefault="00D423B9" w:rsidP="00CF2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1791A81"/>
    <w:multiLevelType w:val="hybridMultilevel"/>
    <w:tmpl w:val="17C68B8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2A46E19"/>
    <w:multiLevelType w:val="multilevel"/>
    <w:tmpl w:val="FB8009E6"/>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5C34885"/>
    <w:multiLevelType w:val="hybridMultilevel"/>
    <w:tmpl w:val="A67A1F5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A7613D4"/>
    <w:multiLevelType w:val="multilevel"/>
    <w:tmpl w:val="CF00C20C"/>
    <w:lvl w:ilvl="0">
      <w:start w:val="2"/>
      <w:numFmt w:val="decimal"/>
      <w:lvlText w:val="%1."/>
      <w:lvlJc w:val="left"/>
      <w:pPr>
        <w:ind w:left="540" w:hanging="540"/>
      </w:pPr>
      <w:rPr>
        <w:rFonts w:cs="Times New Roman" w:hint="default"/>
      </w:rPr>
    </w:lvl>
    <w:lvl w:ilvl="1">
      <w:start w:val="8"/>
      <w:numFmt w:val="decimal"/>
      <w:lvlText w:val="%1.%2."/>
      <w:lvlJc w:val="left"/>
      <w:pPr>
        <w:ind w:left="900" w:hanging="54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0E25527D"/>
    <w:multiLevelType w:val="multilevel"/>
    <w:tmpl w:val="B5F0502A"/>
    <w:lvl w:ilvl="0">
      <w:start w:val="1"/>
      <w:numFmt w:val="decimal"/>
      <w:lvlText w:val="%1."/>
      <w:lvlJc w:val="left"/>
      <w:pPr>
        <w:ind w:left="540" w:hanging="540"/>
      </w:pPr>
      <w:rPr>
        <w:rFonts w:cs="Times New Roman" w:hint="default"/>
      </w:rPr>
    </w:lvl>
    <w:lvl w:ilvl="1">
      <w:start w:val="1"/>
      <w:numFmt w:val="decimal"/>
      <w:lvlText w:val="%1.%2."/>
      <w:lvlJc w:val="left"/>
      <w:pPr>
        <w:ind w:left="892" w:hanging="54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0">
    <w:nsid w:val="1F5B2EB2"/>
    <w:multiLevelType w:val="hybridMultilevel"/>
    <w:tmpl w:val="1F6A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6"/>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611"/>
    <w:rsid w:val="00067A97"/>
    <w:rsid w:val="00073DBF"/>
    <w:rsid w:val="00091764"/>
    <w:rsid w:val="000975C0"/>
    <w:rsid w:val="000C5A06"/>
    <w:rsid w:val="000E149C"/>
    <w:rsid w:val="00131BCF"/>
    <w:rsid w:val="001370AE"/>
    <w:rsid w:val="00165F93"/>
    <w:rsid w:val="001C3B06"/>
    <w:rsid w:val="001D5925"/>
    <w:rsid w:val="00224851"/>
    <w:rsid w:val="00234B9C"/>
    <w:rsid w:val="00273476"/>
    <w:rsid w:val="002B6429"/>
    <w:rsid w:val="00313065"/>
    <w:rsid w:val="003553B6"/>
    <w:rsid w:val="00394BC9"/>
    <w:rsid w:val="003B6E9C"/>
    <w:rsid w:val="00411B91"/>
    <w:rsid w:val="00427FD9"/>
    <w:rsid w:val="00435C61"/>
    <w:rsid w:val="00440A74"/>
    <w:rsid w:val="004631A7"/>
    <w:rsid w:val="004632EC"/>
    <w:rsid w:val="00465581"/>
    <w:rsid w:val="004A738A"/>
    <w:rsid w:val="00543A56"/>
    <w:rsid w:val="00562CE9"/>
    <w:rsid w:val="005B5453"/>
    <w:rsid w:val="005F2ACA"/>
    <w:rsid w:val="005F62D4"/>
    <w:rsid w:val="00624611"/>
    <w:rsid w:val="00624E54"/>
    <w:rsid w:val="00645BFE"/>
    <w:rsid w:val="006622BF"/>
    <w:rsid w:val="0067637E"/>
    <w:rsid w:val="0068182A"/>
    <w:rsid w:val="00690EE0"/>
    <w:rsid w:val="006A6628"/>
    <w:rsid w:val="006B1264"/>
    <w:rsid w:val="006B7ECF"/>
    <w:rsid w:val="006C13A1"/>
    <w:rsid w:val="006D5749"/>
    <w:rsid w:val="006D5B8D"/>
    <w:rsid w:val="006F4C5B"/>
    <w:rsid w:val="006F4E02"/>
    <w:rsid w:val="00735213"/>
    <w:rsid w:val="00754ED0"/>
    <w:rsid w:val="007B7EE7"/>
    <w:rsid w:val="00802683"/>
    <w:rsid w:val="0080662A"/>
    <w:rsid w:val="00906796"/>
    <w:rsid w:val="00926BE4"/>
    <w:rsid w:val="00970847"/>
    <w:rsid w:val="009A6B51"/>
    <w:rsid w:val="00A26484"/>
    <w:rsid w:val="00A346E6"/>
    <w:rsid w:val="00A52A9E"/>
    <w:rsid w:val="00A621EC"/>
    <w:rsid w:val="00B31761"/>
    <w:rsid w:val="00B35A0B"/>
    <w:rsid w:val="00B437B9"/>
    <w:rsid w:val="00BF157F"/>
    <w:rsid w:val="00C443E4"/>
    <w:rsid w:val="00C815C2"/>
    <w:rsid w:val="00C83DF6"/>
    <w:rsid w:val="00CF2B98"/>
    <w:rsid w:val="00D423B9"/>
    <w:rsid w:val="00D826F8"/>
    <w:rsid w:val="00D83A06"/>
    <w:rsid w:val="00D95F59"/>
    <w:rsid w:val="00DF1976"/>
    <w:rsid w:val="00E35252"/>
    <w:rsid w:val="00E73A66"/>
    <w:rsid w:val="00E95937"/>
    <w:rsid w:val="00E973C3"/>
    <w:rsid w:val="00F131A5"/>
    <w:rsid w:val="00F72B5C"/>
    <w:rsid w:val="00F94FD4"/>
    <w:rsid w:val="00FB6E27"/>
    <w:rsid w:val="00FD4A8F"/>
    <w:rsid w:val="00FD62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11"/>
    <w:pPr>
      <w:widowControl w:val="0"/>
      <w:suppressAutoHyphens/>
    </w:pPr>
    <w:rPr>
      <w:kern w:val="1"/>
      <w:sz w:val="24"/>
      <w:szCs w:val="24"/>
      <w:lang w:eastAsia="ar-SA"/>
    </w:rPr>
  </w:style>
  <w:style w:type="paragraph" w:styleId="Heading1">
    <w:name w:val="heading 1"/>
    <w:basedOn w:val="Normal"/>
    <w:next w:val="Normal"/>
    <w:link w:val="Heading1Char"/>
    <w:uiPriority w:val="99"/>
    <w:qFormat/>
    <w:rsid w:val="00624611"/>
    <w:pPr>
      <w:keepNext/>
      <w:numPr>
        <w:numId w:val="1"/>
      </w:numPr>
      <w:jc w:val="center"/>
      <w:outlineLvl w:val="0"/>
    </w:pPr>
    <w:rPr>
      <w:b/>
      <w:sz w:val="32"/>
    </w:rPr>
  </w:style>
  <w:style w:type="paragraph" w:styleId="Heading2">
    <w:name w:val="heading 2"/>
    <w:basedOn w:val="Normal"/>
    <w:next w:val="Normal"/>
    <w:link w:val="Heading2Char"/>
    <w:uiPriority w:val="99"/>
    <w:qFormat/>
    <w:rsid w:val="006246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2461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624611"/>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252"/>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624611"/>
    <w:rPr>
      <w:rFonts w:ascii="Cambria" w:hAnsi="Cambria" w:cs="Times New Roman"/>
      <w:b/>
      <w:i/>
      <w:kern w:val="1"/>
      <w:sz w:val="28"/>
      <w:lang w:val="ru-RU" w:eastAsia="ar-SA" w:bidi="ar-SA"/>
    </w:rPr>
  </w:style>
  <w:style w:type="character" w:customStyle="1" w:styleId="Heading3Char">
    <w:name w:val="Heading 3 Char"/>
    <w:basedOn w:val="DefaultParagraphFont"/>
    <w:link w:val="Heading3"/>
    <w:uiPriority w:val="99"/>
    <w:semiHidden/>
    <w:locked/>
    <w:rsid w:val="00624611"/>
    <w:rPr>
      <w:rFonts w:ascii="Cambria" w:hAnsi="Cambria" w:cs="Times New Roman"/>
      <w:b/>
      <w:kern w:val="1"/>
      <w:sz w:val="26"/>
      <w:lang w:val="ru-RU" w:eastAsia="ar-SA" w:bidi="ar-SA"/>
    </w:rPr>
  </w:style>
  <w:style w:type="character" w:customStyle="1" w:styleId="Heading5Char">
    <w:name w:val="Heading 5 Char"/>
    <w:basedOn w:val="DefaultParagraphFont"/>
    <w:link w:val="Heading5"/>
    <w:uiPriority w:val="99"/>
    <w:semiHidden/>
    <w:locked/>
    <w:rsid w:val="00624611"/>
    <w:rPr>
      <w:rFonts w:ascii="Calibri" w:hAnsi="Calibri" w:cs="Times New Roman"/>
      <w:b/>
      <w:i/>
      <w:kern w:val="1"/>
      <w:sz w:val="26"/>
      <w:lang w:val="ru-RU" w:eastAsia="ar-SA" w:bidi="ar-SA"/>
    </w:rPr>
  </w:style>
  <w:style w:type="character" w:styleId="Hyperlink">
    <w:name w:val="Hyperlink"/>
    <w:basedOn w:val="DefaultParagraphFont"/>
    <w:uiPriority w:val="99"/>
    <w:rsid w:val="00624611"/>
    <w:rPr>
      <w:rFonts w:cs="Times New Roman"/>
      <w:color w:val="000080"/>
      <w:u w:val="single"/>
    </w:rPr>
  </w:style>
  <w:style w:type="paragraph" w:styleId="BodyText">
    <w:name w:val="Body Text"/>
    <w:basedOn w:val="Normal"/>
    <w:link w:val="BodyTextChar"/>
    <w:uiPriority w:val="99"/>
    <w:rsid w:val="00624611"/>
    <w:pPr>
      <w:spacing w:after="120"/>
    </w:pPr>
  </w:style>
  <w:style w:type="character" w:customStyle="1" w:styleId="BodyTextChar">
    <w:name w:val="Body Text Char"/>
    <w:basedOn w:val="DefaultParagraphFont"/>
    <w:link w:val="BodyText"/>
    <w:uiPriority w:val="99"/>
    <w:semiHidden/>
    <w:locked/>
    <w:rsid w:val="00E35252"/>
    <w:rPr>
      <w:rFonts w:cs="Times New Roman"/>
      <w:kern w:val="1"/>
      <w:sz w:val="24"/>
      <w:szCs w:val="24"/>
      <w:lang w:eastAsia="ar-SA" w:bidi="ar-SA"/>
    </w:rPr>
  </w:style>
  <w:style w:type="paragraph" w:styleId="BodyTextIndent">
    <w:name w:val="Body Text Indent"/>
    <w:basedOn w:val="Normal"/>
    <w:link w:val="BodyTextIndentChar"/>
    <w:uiPriority w:val="99"/>
    <w:rsid w:val="00624611"/>
    <w:pPr>
      <w:ind w:firstLine="720"/>
    </w:pPr>
  </w:style>
  <w:style w:type="character" w:customStyle="1" w:styleId="BodyTextIndentChar">
    <w:name w:val="Body Text Indent Char"/>
    <w:basedOn w:val="DefaultParagraphFont"/>
    <w:link w:val="BodyTextIndent"/>
    <w:uiPriority w:val="99"/>
    <w:semiHidden/>
    <w:locked/>
    <w:rsid w:val="00E35252"/>
    <w:rPr>
      <w:rFonts w:cs="Times New Roman"/>
      <w:kern w:val="1"/>
      <w:sz w:val="24"/>
      <w:szCs w:val="24"/>
      <w:lang w:eastAsia="ar-SA" w:bidi="ar-SA"/>
    </w:rPr>
  </w:style>
  <w:style w:type="paragraph" w:customStyle="1" w:styleId="11">
    <w:name w:val="Заголовок 11"/>
    <w:next w:val="Normal"/>
    <w:uiPriority w:val="99"/>
    <w:rsid w:val="00624611"/>
    <w:pPr>
      <w:widowControl w:val="0"/>
      <w:suppressAutoHyphens/>
      <w:autoSpaceDE w:val="0"/>
    </w:pPr>
    <w:rPr>
      <w:rFonts w:cs="Mangal"/>
      <w:kern w:val="1"/>
      <w:sz w:val="24"/>
      <w:szCs w:val="24"/>
      <w:lang w:eastAsia="hi-IN" w:bidi="hi-IN"/>
    </w:rPr>
  </w:style>
  <w:style w:type="paragraph" w:styleId="HTMLPreformatted">
    <w:name w:val="HTML Preformatted"/>
    <w:basedOn w:val="Normal"/>
    <w:link w:val="HTMLPreformattedChar"/>
    <w:uiPriority w:val="99"/>
    <w:rsid w:val="00624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ru-RU"/>
    </w:rPr>
  </w:style>
  <w:style w:type="character" w:customStyle="1" w:styleId="HTMLPreformattedChar">
    <w:name w:val="HTML Preformatted Char"/>
    <w:basedOn w:val="DefaultParagraphFont"/>
    <w:link w:val="HTMLPreformatted"/>
    <w:uiPriority w:val="99"/>
    <w:locked/>
    <w:rsid w:val="00624611"/>
    <w:rPr>
      <w:rFonts w:ascii="Courier New" w:hAnsi="Courier New" w:cs="Times New Roman"/>
      <w:lang w:val="ru-RU" w:eastAsia="ru-RU"/>
    </w:rPr>
  </w:style>
  <w:style w:type="paragraph" w:styleId="ListParagraph">
    <w:name w:val="List Paragraph"/>
    <w:basedOn w:val="Normal"/>
    <w:uiPriority w:val="99"/>
    <w:qFormat/>
    <w:rsid w:val="00CF2B98"/>
    <w:pPr>
      <w:ind w:left="720"/>
      <w:contextualSpacing/>
    </w:pPr>
  </w:style>
  <w:style w:type="paragraph" w:styleId="Header">
    <w:name w:val="header"/>
    <w:basedOn w:val="Normal"/>
    <w:link w:val="HeaderChar"/>
    <w:uiPriority w:val="99"/>
    <w:rsid w:val="00CF2B98"/>
    <w:pPr>
      <w:tabs>
        <w:tab w:val="center" w:pos="4677"/>
        <w:tab w:val="right" w:pos="9355"/>
      </w:tabs>
    </w:pPr>
  </w:style>
  <w:style w:type="character" w:customStyle="1" w:styleId="HeaderChar">
    <w:name w:val="Header Char"/>
    <w:basedOn w:val="DefaultParagraphFont"/>
    <w:link w:val="Header"/>
    <w:uiPriority w:val="99"/>
    <w:locked/>
    <w:rsid w:val="00CF2B98"/>
    <w:rPr>
      <w:rFonts w:eastAsia="Times New Roman" w:cs="Times New Roman"/>
      <w:kern w:val="1"/>
      <w:sz w:val="24"/>
      <w:szCs w:val="24"/>
      <w:lang w:eastAsia="ar-SA" w:bidi="ar-SA"/>
    </w:rPr>
  </w:style>
  <w:style w:type="paragraph" w:styleId="Footer">
    <w:name w:val="footer"/>
    <w:basedOn w:val="Normal"/>
    <w:link w:val="FooterChar"/>
    <w:uiPriority w:val="99"/>
    <w:rsid w:val="00CF2B98"/>
    <w:pPr>
      <w:tabs>
        <w:tab w:val="center" w:pos="4677"/>
        <w:tab w:val="right" w:pos="9355"/>
      </w:tabs>
    </w:pPr>
  </w:style>
  <w:style w:type="character" w:customStyle="1" w:styleId="FooterChar">
    <w:name w:val="Footer Char"/>
    <w:basedOn w:val="DefaultParagraphFont"/>
    <w:link w:val="Footer"/>
    <w:uiPriority w:val="99"/>
    <w:locked/>
    <w:rsid w:val="00CF2B98"/>
    <w:rPr>
      <w:rFonts w:eastAsia="Times New Roman" w:cs="Times New Roman"/>
      <w:kern w:val="1"/>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583906667">
      <w:marLeft w:val="0"/>
      <w:marRight w:val="0"/>
      <w:marTop w:val="0"/>
      <w:marBottom w:val="0"/>
      <w:divBdr>
        <w:top w:val="none" w:sz="0" w:space="0" w:color="auto"/>
        <w:left w:val="none" w:sz="0" w:space="0" w:color="auto"/>
        <w:bottom w:val="none" w:sz="0" w:space="0" w:color="auto"/>
        <w:right w:val="none" w:sz="0" w:space="0" w:color="auto"/>
      </w:divBdr>
    </w:div>
    <w:div w:id="1583906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hyperlink" Target="garantf1://66148.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603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7</Pages>
  <Words>3004</Words>
  <Characters>17123</Characters>
  <Application>Microsoft Office Outlook</Application>
  <DocSecurity>0</DocSecurity>
  <Lines>0</Lines>
  <Paragraphs>0</Paragraphs>
  <ScaleCrop>false</ScaleCrop>
  <Company>Прокуратура Ленинградской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Прокурор</dc:creator>
  <cp:keywords/>
  <dc:description/>
  <cp:lastModifiedBy>****</cp:lastModifiedBy>
  <cp:revision>13</cp:revision>
  <cp:lastPrinted>2017-11-09T05:31:00Z</cp:lastPrinted>
  <dcterms:created xsi:type="dcterms:W3CDTF">2017-11-08T12:58:00Z</dcterms:created>
  <dcterms:modified xsi:type="dcterms:W3CDTF">2017-11-09T05:31:00Z</dcterms:modified>
</cp:coreProperties>
</file>