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9D" w:rsidRPr="00535B9D" w:rsidRDefault="00535B9D" w:rsidP="00535B9D">
      <w:pPr>
        <w:shd w:val="clear" w:color="auto" w:fill="FFFFFF"/>
        <w:outlineLvl w:val="0"/>
        <w:rPr>
          <w:rFonts w:ascii="Time New Roman" w:eastAsia="Times New Roman" w:hAnsi="Time New Roman" w:cs="Times New Roman"/>
          <w:b/>
          <w:bCs/>
          <w:color w:val="800000"/>
          <w:kern w:val="36"/>
          <w:szCs w:val="24"/>
          <w:lang w:eastAsia="ru-RU"/>
        </w:rPr>
      </w:pPr>
      <w:r w:rsidRPr="00535B9D">
        <w:rPr>
          <w:rFonts w:ascii="Time New Roman" w:eastAsia="Times New Roman" w:hAnsi="Time New Roman" w:cs="Times New Roman"/>
          <w:b/>
          <w:bCs/>
          <w:color w:val="800000"/>
          <w:kern w:val="36"/>
          <w:szCs w:val="24"/>
          <w:lang w:eastAsia="ru-RU"/>
        </w:rPr>
        <w:t>Памятка о безопасности в местах массового отдыха населения на водных объектах</w:t>
      </w:r>
    </w:p>
    <w:p w:rsidR="00535B9D" w:rsidRDefault="00535B9D" w:rsidP="00535B9D">
      <w:pPr>
        <w:shd w:val="clear" w:color="auto" w:fill="FFFFFF"/>
        <w:rPr>
          <w:rFonts w:eastAsia="Times New Roman" w:cs="Times New Roman"/>
          <w:b/>
          <w:bCs/>
          <w:color w:val="FF0000"/>
          <w:szCs w:val="24"/>
          <w:lang w:eastAsia="ru-RU"/>
        </w:rPr>
      </w:pP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proofErr w:type="gramStart"/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В связи с установлением теплой погоды администрация Руднянского муниципального района доводит до сведения населения информацию о правилах обеспечения безопасности населения и детей в местах массового отдыха на водных объектах.</w:t>
      </w:r>
      <w:proofErr w:type="gramEnd"/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1. Каждый гражданин обязан оказывать посильную помощь людям, терпящим бедствие на водных объектах.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2. Купаться следует в солнечную безветренную погоду при температуре воздуха – 23-25 градуса тепла, воды – 19-21 градусов;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3. В местах массового отдыха населения на водных объектах запрещается: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 - купаться в местах, где выставлены щиты (аншлаги) с предупреждающими и запрещающими знаками и надписями;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- подплывать к моторным, парусным судам, весельным лодкам и другим маломерным судам, прыгать в воду с причалов и сооружений, не приспособленных для этих целей;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- загрязнять и засорять водные объекты и прилегающие к ним территории;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- распивать спиртные напитки, купаться в состоянии алкогольного опьянения;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- играть с мячом и в спортивные игры в не отведенных для этих целей местах, а также допускать неприемлемые на водных объектах действия, связанные с нырянием и захватом купающихся, подавать крики ложной тревоги;</w:t>
      </w:r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 xml:space="preserve">- плавать на досках, бревнах и </w:t>
      </w:r>
      <w:proofErr w:type="gramStart"/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других</w:t>
      </w:r>
      <w:proofErr w:type="gramEnd"/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 xml:space="preserve"> не приспособленных для этого средствах (предметах).</w:t>
      </w: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br/>
        <w:t>4. Взрослые обязаны не допускать купание детей в неустановленных местах, плавание с использованием не приспособленных для этого средств (предметов), совершение на пляжах и в местах общего пользования на водных объектах запрещенных действий, указанных в пункте 2 настоящей Памятки, и других нарушений на водных объектах.</w:t>
      </w: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br/>
        <w:t xml:space="preserve">5. </w:t>
      </w:r>
      <w:proofErr w:type="gramStart"/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  <w:proofErr w:type="gramEnd"/>
    </w:p>
    <w:p w:rsidR="00535B9D" w:rsidRPr="00535B9D" w:rsidRDefault="00535B9D" w:rsidP="00535B9D">
      <w:pPr>
        <w:shd w:val="clear" w:color="auto" w:fill="FFFFFF"/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</w:pPr>
      <w:r w:rsidRPr="00535B9D">
        <w:rPr>
          <w:rFonts w:ascii="Time New Roman" w:eastAsia="Times New Roman" w:hAnsi="Time New Roman" w:cs="Times New Roman"/>
          <w:color w:val="000000"/>
          <w:sz w:val="27"/>
          <w:szCs w:val="27"/>
          <w:lang w:eastAsia="ru-RU"/>
        </w:rPr>
        <w:t> </w:t>
      </w:r>
    </w:p>
    <w:p w:rsidR="00E307E0" w:rsidRDefault="00E307E0"/>
    <w:sectPr w:rsidR="00E307E0" w:rsidSect="00535B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35B9D"/>
    <w:rsid w:val="003D6FA0"/>
    <w:rsid w:val="00535B9D"/>
    <w:rsid w:val="00CF2546"/>
    <w:rsid w:val="00E307E0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link w:val="10"/>
    <w:uiPriority w:val="9"/>
    <w:qFormat/>
    <w:rsid w:val="00535B9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B9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5B9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2017-06-20T10:15:00Z</cp:lastPrinted>
  <dcterms:created xsi:type="dcterms:W3CDTF">2017-06-20T10:06:00Z</dcterms:created>
  <dcterms:modified xsi:type="dcterms:W3CDTF">2017-06-20T10:16:00Z</dcterms:modified>
</cp:coreProperties>
</file>